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E2" w:rsidRPr="00DB6075" w:rsidRDefault="006A37E2" w:rsidP="006A37E2">
      <w:pPr>
        <w:widowControl/>
        <w:jc w:val="both"/>
        <w:rPr>
          <w:rFonts w:ascii="Calibri" w:hAnsi="Calibri" w:cs="Calibri"/>
          <w:sz w:val="22"/>
          <w:szCs w:val="22"/>
          <w:lang w:val="en-US"/>
        </w:rPr>
      </w:pPr>
    </w:p>
    <w:p w:rsidR="006A37E2" w:rsidRPr="00DB6075" w:rsidRDefault="006A37E2" w:rsidP="006A37E2">
      <w:pPr>
        <w:rPr>
          <w:sz w:val="22"/>
          <w:szCs w:val="22"/>
        </w:rPr>
      </w:pPr>
    </w:p>
    <w:p w:rsidR="006A37E2" w:rsidRPr="00DB6075" w:rsidRDefault="00BE10FD" w:rsidP="006A37E2">
      <w:pPr>
        <w:widowControl/>
        <w:jc w:val="both"/>
        <w:rPr>
          <w:rFonts w:ascii="Calibri" w:hAnsi="Calibri" w:cs="Calibri"/>
          <w:color w:val="000000"/>
          <w:sz w:val="22"/>
          <w:szCs w:val="22"/>
          <w:lang w:val="en-US"/>
        </w:rPr>
      </w:pPr>
      <w:r>
        <w:rPr>
          <w:rFonts w:ascii="Calibri" w:hAnsi="Calibri" w:cs="Calibri"/>
          <w:b/>
          <w:noProof/>
          <w:color w:val="000000"/>
          <w:lang w:eastAsia="el-GR" w:bidi="ar-SA"/>
        </w:rPr>
        <w:drawing>
          <wp:anchor distT="0" distB="0" distL="114300" distR="114300" simplePos="0" relativeHeight="251657216" behindDoc="0" locked="0" layoutInCell="1" allowOverlap="1">
            <wp:simplePos x="0" y="0"/>
            <wp:positionH relativeFrom="column">
              <wp:posOffset>382905</wp:posOffset>
            </wp:positionH>
            <wp:positionV relativeFrom="paragraph">
              <wp:posOffset>-149860</wp:posOffset>
            </wp:positionV>
            <wp:extent cx="571500" cy="504825"/>
            <wp:effectExtent l="19050" t="0" r="0"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571500" cy="504825"/>
                    </a:xfrm>
                    <a:prstGeom prst="rect">
                      <a:avLst/>
                    </a:prstGeom>
                    <a:noFill/>
                    <a:ln w="9525">
                      <a:noFill/>
                      <a:miter lim="800000"/>
                      <a:headEnd/>
                      <a:tailEnd/>
                    </a:ln>
                  </pic:spPr>
                </pic:pic>
              </a:graphicData>
            </a:graphic>
          </wp:anchor>
        </w:drawing>
      </w:r>
    </w:p>
    <w:p w:rsidR="006A37E2" w:rsidRPr="00DB6075" w:rsidRDefault="006A37E2" w:rsidP="006A37E2">
      <w:pPr>
        <w:pStyle w:val="2"/>
        <w:widowControl/>
        <w:numPr>
          <w:ilvl w:val="1"/>
          <w:numId w:val="1"/>
        </w:numPr>
        <w:jc w:val="both"/>
        <w:rPr>
          <w:rFonts w:ascii="Calibri" w:hAnsi="Calibri" w:cs="Calibri"/>
          <w:color w:val="000000"/>
          <w:sz w:val="22"/>
          <w:szCs w:val="22"/>
        </w:rPr>
      </w:pPr>
    </w:p>
    <w:p w:rsidR="006A37E2" w:rsidRPr="00DB6075" w:rsidRDefault="006A37E2" w:rsidP="006A37E2">
      <w:pPr>
        <w:pStyle w:val="2"/>
        <w:widowControl/>
        <w:numPr>
          <w:ilvl w:val="1"/>
          <w:numId w:val="1"/>
        </w:numPr>
        <w:jc w:val="both"/>
        <w:rPr>
          <w:rFonts w:ascii="Calibri" w:hAnsi="Calibri" w:cs="Calibri"/>
          <w:color w:val="000000"/>
          <w:sz w:val="22"/>
          <w:szCs w:val="22"/>
        </w:rPr>
      </w:pPr>
    </w:p>
    <w:p w:rsidR="006A37E2" w:rsidRPr="004E6C90" w:rsidRDefault="006A37E2" w:rsidP="006A37E2">
      <w:pPr>
        <w:pStyle w:val="2"/>
        <w:widowControl/>
        <w:numPr>
          <w:ilvl w:val="1"/>
          <w:numId w:val="1"/>
        </w:numPr>
        <w:jc w:val="both"/>
        <w:rPr>
          <w:rFonts w:ascii="Calibri" w:hAnsi="Calibri" w:cs="Calibri"/>
          <w:color w:val="000000"/>
          <w:sz w:val="22"/>
          <w:szCs w:val="22"/>
        </w:rPr>
      </w:pPr>
      <w:r w:rsidRPr="004E6C90">
        <w:rPr>
          <w:rFonts w:ascii="Calibri" w:hAnsi="Calibri" w:cs="Calibri"/>
          <w:sz w:val="22"/>
          <w:szCs w:val="22"/>
        </w:rPr>
        <w:t>ΕΛΛΗΝΙΚΗ ΔΗΜΟΚΡΑΤΙΑ</w:t>
      </w:r>
      <w:r w:rsidRPr="004E6C90">
        <w:rPr>
          <w:rFonts w:ascii="Calibri" w:hAnsi="Calibri" w:cs="Calibri"/>
          <w:sz w:val="22"/>
          <w:szCs w:val="22"/>
        </w:rPr>
        <w:tab/>
      </w:r>
      <w:r w:rsidRPr="004E6C90">
        <w:rPr>
          <w:rFonts w:ascii="Calibri" w:hAnsi="Calibri" w:cs="Calibri"/>
          <w:sz w:val="22"/>
          <w:szCs w:val="22"/>
        </w:rPr>
        <w:tab/>
      </w:r>
      <w:r w:rsidRPr="004E6C90">
        <w:rPr>
          <w:rFonts w:ascii="Calibri" w:hAnsi="Calibri" w:cs="Calibri"/>
          <w:sz w:val="22"/>
          <w:szCs w:val="22"/>
        </w:rPr>
        <w:tab/>
      </w:r>
      <w:r w:rsidRPr="004E6C90">
        <w:rPr>
          <w:rFonts w:ascii="Calibri" w:hAnsi="Calibri" w:cs="Calibri"/>
          <w:sz w:val="22"/>
          <w:szCs w:val="22"/>
        </w:rPr>
        <w:tab/>
      </w:r>
      <w:r w:rsidRPr="004E6C90">
        <w:rPr>
          <w:rFonts w:ascii="Calibri" w:hAnsi="Calibri" w:cs="Calibri"/>
          <w:sz w:val="22"/>
          <w:szCs w:val="22"/>
        </w:rPr>
        <w:tab/>
        <w:t xml:space="preserve">             Ηράκλειο     </w:t>
      </w:r>
      <w:r w:rsidR="004E6C90" w:rsidRPr="004E6C90">
        <w:rPr>
          <w:rFonts w:ascii="Calibri" w:hAnsi="Calibri" w:cs="Calibri"/>
          <w:sz w:val="22"/>
          <w:szCs w:val="22"/>
        </w:rPr>
        <w:t>8</w:t>
      </w:r>
      <w:r w:rsidR="004E6C90">
        <w:rPr>
          <w:rFonts w:ascii="Calibri" w:hAnsi="Calibri" w:cs="Calibri"/>
          <w:sz w:val="22"/>
          <w:szCs w:val="22"/>
        </w:rPr>
        <w:t xml:space="preserve"> – 3 - </w:t>
      </w:r>
      <w:r w:rsidRPr="004E6C90">
        <w:rPr>
          <w:rFonts w:ascii="Calibri" w:hAnsi="Calibri" w:cs="Calibri"/>
          <w:sz w:val="22"/>
          <w:szCs w:val="22"/>
        </w:rPr>
        <w:t>201</w:t>
      </w:r>
      <w:r w:rsidRPr="004E6C90">
        <w:rPr>
          <w:rFonts w:ascii="Calibri" w:hAnsi="Calibri" w:cs="Calibri"/>
          <w:sz w:val="22"/>
          <w:szCs w:val="22"/>
          <w:lang w:val="en-US"/>
        </w:rPr>
        <w:t>9</w:t>
      </w:r>
      <w:r w:rsidRPr="004E6C90">
        <w:rPr>
          <w:rFonts w:ascii="Calibri" w:hAnsi="Calibri" w:cs="Calibri"/>
          <w:sz w:val="22"/>
          <w:szCs w:val="22"/>
        </w:rPr>
        <w:t xml:space="preserve">  </w:t>
      </w:r>
    </w:p>
    <w:p w:rsidR="006A37E2" w:rsidRPr="00C83CE2" w:rsidRDefault="006A37E2" w:rsidP="006A37E2">
      <w:pPr>
        <w:jc w:val="both"/>
        <w:rPr>
          <w:rFonts w:ascii="Calibri" w:hAnsi="Calibri" w:cs="Calibri"/>
          <w:b/>
          <w:color w:val="000000"/>
          <w:sz w:val="22"/>
          <w:szCs w:val="22"/>
        </w:rPr>
      </w:pPr>
      <w:r w:rsidRPr="00DB6075">
        <w:rPr>
          <w:rFonts w:ascii="Calibri" w:hAnsi="Calibri" w:cs="Calibri"/>
          <w:b/>
          <w:color w:val="000000"/>
          <w:sz w:val="22"/>
          <w:szCs w:val="22"/>
        </w:rPr>
        <w:t xml:space="preserve">ΑΠΟΚΕΝΤΡΩΜΕΝΗ ΔΙΟΙΚΗΣΗ ΚΡΗΤΗΣ                                                           Αρ. πρωτ.:  οικ. </w:t>
      </w:r>
      <w:r w:rsidR="004E6C90">
        <w:rPr>
          <w:rFonts w:ascii="Calibri" w:hAnsi="Calibri" w:cs="Calibri"/>
          <w:b/>
          <w:color w:val="000000"/>
          <w:sz w:val="22"/>
          <w:szCs w:val="22"/>
        </w:rPr>
        <w:t>1615</w:t>
      </w:r>
    </w:p>
    <w:p w:rsidR="006A37E2" w:rsidRPr="00DB6075" w:rsidRDefault="006A37E2" w:rsidP="006A37E2">
      <w:pPr>
        <w:jc w:val="both"/>
        <w:rPr>
          <w:rFonts w:ascii="Calibri" w:hAnsi="Calibri" w:cs="Calibri"/>
          <w:b/>
          <w:color w:val="000000"/>
          <w:sz w:val="22"/>
          <w:szCs w:val="22"/>
        </w:rPr>
      </w:pPr>
      <w:r w:rsidRPr="00DB6075">
        <w:rPr>
          <w:rFonts w:ascii="Calibri" w:hAnsi="Calibri" w:cs="Calibri"/>
          <w:b/>
          <w:color w:val="000000"/>
          <w:sz w:val="22"/>
          <w:szCs w:val="22"/>
        </w:rPr>
        <w:t>ΓΕΝ. Δ/ΝΣΗ ΕΣΩΤΕΡΙΚΗΣ ΛΕΙΤΟΥΡΓΙΑΣ</w:t>
      </w:r>
    </w:p>
    <w:p w:rsidR="006A37E2" w:rsidRPr="00DB6075" w:rsidRDefault="006A37E2" w:rsidP="006A37E2">
      <w:pPr>
        <w:jc w:val="both"/>
        <w:rPr>
          <w:rFonts w:ascii="Calibri" w:hAnsi="Calibri" w:cs="Calibri"/>
          <w:b/>
          <w:color w:val="000000"/>
          <w:sz w:val="22"/>
          <w:szCs w:val="22"/>
        </w:rPr>
      </w:pPr>
      <w:r w:rsidRPr="00DB6075">
        <w:rPr>
          <w:rFonts w:ascii="Calibri" w:hAnsi="Calibri" w:cs="Calibri"/>
          <w:b/>
          <w:color w:val="000000"/>
          <w:sz w:val="22"/>
          <w:szCs w:val="22"/>
        </w:rPr>
        <w:t>Δ/ΝΣΗ ΟΙΚΟΝΟΜΙΚΟΥ</w:t>
      </w:r>
      <w:r w:rsidRPr="00DB6075">
        <w:rPr>
          <w:rFonts w:ascii="Calibri" w:hAnsi="Calibri" w:cs="Calibri"/>
          <w:b/>
          <w:color w:val="000000"/>
          <w:sz w:val="22"/>
          <w:szCs w:val="22"/>
        </w:rPr>
        <w:tab/>
      </w:r>
      <w:r w:rsidRPr="00DB6075">
        <w:rPr>
          <w:rFonts w:ascii="Calibri" w:hAnsi="Calibri" w:cs="Calibri"/>
          <w:b/>
          <w:color w:val="000000"/>
          <w:sz w:val="22"/>
          <w:szCs w:val="22"/>
        </w:rPr>
        <w:tab/>
      </w:r>
      <w:r w:rsidRPr="00DB6075">
        <w:rPr>
          <w:rFonts w:ascii="Calibri" w:hAnsi="Calibri" w:cs="Calibri"/>
          <w:b/>
          <w:color w:val="000000"/>
          <w:sz w:val="22"/>
          <w:szCs w:val="22"/>
        </w:rPr>
        <w:tab/>
      </w:r>
      <w:r w:rsidRPr="00DB6075">
        <w:rPr>
          <w:rFonts w:ascii="Calibri" w:hAnsi="Calibri" w:cs="Calibri"/>
          <w:b/>
          <w:color w:val="000000"/>
          <w:sz w:val="22"/>
          <w:szCs w:val="22"/>
        </w:rPr>
        <w:tab/>
      </w:r>
      <w:r w:rsidRPr="00DB6075">
        <w:rPr>
          <w:rFonts w:ascii="Calibri" w:hAnsi="Calibri" w:cs="Calibri"/>
          <w:b/>
          <w:color w:val="000000"/>
          <w:sz w:val="22"/>
          <w:szCs w:val="22"/>
        </w:rPr>
        <w:tab/>
      </w:r>
      <w:r w:rsidRPr="00DB6075">
        <w:rPr>
          <w:rFonts w:ascii="Calibri" w:hAnsi="Calibri" w:cs="Calibri"/>
          <w:b/>
          <w:color w:val="000000"/>
          <w:sz w:val="22"/>
          <w:szCs w:val="22"/>
        </w:rPr>
        <w:tab/>
      </w:r>
    </w:p>
    <w:p w:rsidR="006A37E2" w:rsidRPr="00DB6075" w:rsidRDefault="006A37E2" w:rsidP="006A37E2">
      <w:pPr>
        <w:jc w:val="both"/>
        <w:rPr>
          <w:rFonts w:ascii="Calibri" w:hAnsi="Calibri" w:cs="Calibri"/>
          <w:b/>
          <w:color w:val="000000"/>
          <w:sz w:val="22"/>
          <w:szCs w:val="22"/>
        </w:rPr>
      </w:pPr>
      <w:r w:rsidRPr="00DB6075">
        <w:rPr>
          <w:rFonts w:ascii="Calibri" w:hAnsi="Calibri" w:cs="Calibri"/>
          <w:b/>
          <w:color w:val="000000"/>
          <w:sz w:val="22"/>
          <w:szCs w:val="22"/>
        </w:rPr>
        <w:t xml:space="preserve">ΤΜΗΜΑ ΠΡΟΜΗΘΕΙΩΝ ΔΙΑΧΕΙΡ. ΥΛΙΚΟΥ                                                               </w:t>
      </w:r>
    </w:p>
    <w:p w:rsidR="006A37E2" w:rsidRPr="00DB6075" w:rsidRDefault="006A37E2" w:rsidP="006A37E2">
      <w:pPr>
        <w:jc w:val="both"/>
        <w:rPr>
          <w:rFonts w:ascii="Calibri" w:hAnsi="Calibri" w:cs="Calibri"/>
          <w:b/>
          <w:color w:val="000000"/>
          <w:sz w:val="22"/>
          <w:szCs w:val="22"/>
        </w:rPr>
      </w:pPr>
      <w:r w:rsidRPr="00DB6075">
        <w:rPr>
          <w:rFonts w:ascii="Calibri" w:hAnsi="Calibri" w:cs="Calibri"/>
          <w:b/>
          <w:color w:val="000000"/>
          <w:sz w:val="22"/>
          <w:szCs w:val="22"/>
        </w:rPr>
        <w:t>ΚΑΙ ΚΡΑΤΙΚΩΝ ΟΧΗΜΑΤΩΝ</w:t>
      </w:r>
      <w:r w:rsidRPr="00DB6075">
        <w:rPr>
          <w:rFonts w:ascii="Calibri" w:hAnsi="Calibri" w:cs="Calibri"/>
          <w:b/>
          <w:color w:val="000000"/>
          <w:sz w:val="22"/>
          <w:szCs w:val="22"/>
        </w:rPr>
        <w:tab/>
        <w:t xml:space="preserve">                                                                                     </w:t>
      </w:r>
    </w:p>
    <w:p w:rsidR="006A37E2" w:rsidRPr="00DB6075" w:rsidRDefault="006A37E2" w:rsidP="006A37E2">
      <w:pPr>
        <w:rPr>
          <w:rFonts w:ascii="Calibri" w:hAnsi="Calibri" w:cs="Calibri"/>
          <w:b/>
          <w:color w:val="000000"/>
          <w:sz w:val="22"/>
          <w:szCs w:val="22"/>
        </w:rPr>
      </w:pPr>
      <w:r w:rsidRPr="00DB6075">
        <w:rPr>
          <w:rFonts w:ascii="Calibri" w:hAnsi="Calibri" w:cs="Calibri"/>
          <w:b/>
          <w:color w:val="000000"/>
          <w:sz w:val="22"/>
          <w:szCs w:val="22"/>
        </w:rPr>
        <w:t>Ταχ. Δ/νση :</w:t>
      </w:r>
      <w:r w:rsidRPr="00DB6075">
        <w:rPr>
          <w:rFonts w:ascii="Calibri" w:hAnsi="Calibri" w:cs="Calibri"/>
          <w:color w:val="000000"/>
          <w:sz w:val="22"/>
          <w:szCs w:val="22"/>
        </w:rPr>
        <w:t xml:space="preserve">   Στ. Σπανάκη 2</w:t>
      </w:r>
      <w:r w:rsidRPr="00DB6075">
        <w:rPr>
          <w:rFonts w:ascii="Calibri" w:hAnsi="Calibri" w:cs="Calibri"/>
          <w:color w:val="000000"/>
          <w:sz w:val="22"/>
          <w:szCs w:val="22"/>
          <w:vertAlign w:val="superscript"/>
        </w:rPr>
        <w:t>Α</w:t>
      </w:r>
      <w:r w:rsidRPr="00DB6075">
        <w:rPr>
          <w:rFonts w:ascii="Calibri" w:hAnsi="Calibri" w:cs="Calibri"/>
          <w:color w:val="000000"/>
          <w:sz w:val="22"/>
          <w:szCs w:val="22"/>
        </w:rPr>
        <w:t xml:space="preserve"> &amp; Λεωφ. Ικάρου                                  </w:t>
      </w:r>
    </w:p>
    <w:p w:rsidR="006A37E2" w:rsidRPr="00DB6075" w:rsidRDefault="006A37E2" w:rsidP="006A37E2">
      <w:pPr>
        <w:rPr>
          <w:rFonts w:ascii="Calibri" w:hAnsi="Calibri" w:cs="Calibri"/>
          <w:sz w:val="22"/>
          <w:szCs w:val="22"/>
        </w:rPr>
      </w:pPr>
      <w:r w:rsidRPr="00DB6075">
        <w:rPr>
          <w:rFonts w:ascii="Calibri" w:hAnsi="Calibri" w:cs="Calibri"/>
          <w:b/>
          <w:color w:val="000000"/>
          <w:sz w:val="22"/>
          <w:szCs w:val="22"/>
        </w:rPr>
        <w:t>Τ.Κ.:</w:t>
      </w:r>
      <w:r w:rsidRPr="00DB6075">
        <w:rPr>
          <w:rFonts w:ascii="Calibri" w:hAnsi="Calibri" w:cs="Calibri"/>
          <w:color w:val="000000"/>
          <w:sz w:val="22"/>
          <w:szCs w:val="22"/>
        </w:rPr>
        <w:t xml:space="preserve">  71307, Πόρος, Ηράκλειο</w:t>
      </w:r>
      <w:r w:rsidRPr="00DB6075">
        <w:rPr>
          <w:rFonts w:ascii="Calibri" w:hAnsi="Calibri" w:cs="Calibri"/>
          <w:sz w:val="22"/>
          <w:szCs w:val="22"/>
        </w:rPr>
        <w:t xml:space="preserve">                    </w:t>
      </w:r>
      <w:r>
        <w:rPr>
          <w:rFonts w:ascii="Calibri" w:hAnsi="Calibri" w:cs="Calibri"/>
          <w:sz w:val="22"/>
          <w:szCs w:val="22"/>
        </w:rPr>
        <w:t xml:space="preserve">     </w:t>
      </w:r>
      <w:r w:rsidRPr="00DB6075">
        <w:rPr>
          <w:rFonts w:ascii="Calibri" w:hAnsi="Calibri" w:cs="Calibri"/>
          <w:sz w:val="22"/>
          <w:szCs w:val="22"/>
        </w:rPr>
        <w:t xml:space="preserve">                        </w:t>
      </w:r>
      <w:r>
        <w:rPr>
          <w:rFonts w:ascii="Calibri" w:hAnsi="Calibri" w:cs="Calibri"/>
          <w:sz w:val="22"/>
          <w:szCs w:val="22"/>
        </w:rPr>
        <w:t xml:space="preserve">                           </w:t>
      </w:r>
    </w:p>
    <w:p w:rsidR="006A37E2" w:rsidRDefault="006A37E2" w:rsidP="006A37E2">
      <w:pPr>
        <w:jc w:val="both"/>
        <w:rPr>
          <w:rFonts w:ascii="Calibri" w:hAnsi="Calibri" w:cs="Calibri"/>
          <w:color w:val="000000"/>
          <w:sz w:val="22"/>
          <w:szCs w:val="22"/>
        </w:rPr>
      </w:pPr>
      <w:r w:rsidRPr="00DB6075">
        <w:rPr>
          <w:rFonts w:ascii="Calibri" w:hAnsi="Calibri" w:cs="Calibri"/>
          <w:b/>
          <w:color w:val="000000"/>
          <w:sz w:val="22"/>
          <w:szCs w:val="22"/>
        </w:rPr>
        <w:t>Πληρ. :</w:t>
      </w:r>
      <w:r w:rsidRPr="00DB6075">
        <w:rPr>
          <w:rFonts w:ascii="Calibri" w:hAnsi="Calibri" w:cs="Calibri"/>
          <w:b/>
          <w:color w:val="000000"/>
          <w:sz w:val="22"/>
          <w:szCs w:val="22"/>
        </w:rPr>
        <w:tab/>
      </w:r>
      <w:r w:rsidRPr="00DB6075">
        <w:rPr>
          <w:rFonts w:ascii="Calibri" w:hAnsi="Calibri" w:cs="Calibri"/>
          <w:color w:val="000000"/>
          <w:sz w:val="22"/>
          <w:szCs w:val="22"/>
        </w:rPr>
        <w:t xml:space="preserve">Ε. Αργυροπούλου                                                                                    </w:t>
      </w:r>
    </w:p>
    <w:p w:rsidR="006A37E2" w:rsidRPr="00DB6075" w:rsidRDefault="006A37E2" w:rsidP="006A37E2">
      <w:pPr>
        <w:jc w:val="both"/>
        <w:rPr>
          <w:rFonts w:ascii="Calibri" w:hAnsi="Calibri" w:cs="Calibri"/>
          <w:sz w:val="22"/>
          <w:szCs w:val="22"/>
        </w:rPr>
      </w:pPr>
      <w:r w:rsidRPr="00DB6075">
        <w:rPr>
          <w:rFonts w:ascii="Calibri" w:hAnsi="Calibri" w:cs="Calibri"/>
          <w:b/>
          <w:color w:val="000000"/>
          <w:sz w:val="22"/>
          <w:szCs w:val="22"/>
        </w:rPr>
        <w:t xml:space="preserve">Τηλ.: </w:t>
      </w:r>
      <w:r w:rsidRPr="00DB6075">
        <w:rPr>
          <w:rFonts w:ascii="Calibri" w:hAnsi="Calibri" w:cs="Calibri"/>
          <w:color w:val="000000"/>
          <w:sz w:val="22"/>
          <w:szCs w:val="22"/>
        </w:rPr>
        <w:t>2810-278466</w:t>
      </w:r>
      <w:r w:rsidRPr="00DB6075">
        <w:rPr>
          <w:rFonts w:ascii="Calibri" w:hAnsi="Calibri" w:cs="Calibri"/>
          <w:b/>
          <w:sz w:val="22"/>
          <w:szCs w:val="22"/>
        </w:rPr>
        <w:t xml:space="preserve">                                                                                                </w:t>
      </w:r>
    </w:p>
    <w:p w:rsidR="006A37E2" w:rsidRPr="006A37E2" w:rsidRDefault="006A37E2" w:rsidP="006A37E2">
      <w:pPr>
        <w:jc w:val="both"/>
        <w:rPr>
          <w:rFonts w:ascii="Calibri" w:hAnsi="Calibri" w:cs="Calibri"/>
          <w:color w:val="000000"/>
          <w:sz w:val="22"/>
          <w:szCs w:val="22"/>
          <w:lang w:val="en-US"/>
        </w:rPr>
      </w:pPr>
      <w:r w:rsidRPr="00DB6075">
        <w:rPr>
          <w:rFonts w:ascii="Calibri" w:hAnsi="Calibri" w:cs="Calibri"/>
          <w:b/>
          <w:bCs/>
          <w:color w:val="000000"/>
          <w:sz w:val="22"/>
          <w:szCs w:val="22"/>
          <w:lang w:val="en-US"/>
        </w:rPr>
        <w:t>e</w:t>
      </w:r>
      <w:r w:rsidRPr="006A37E2">
        <w:rPr>
          <w:rFonts w:ascii="Calibri" w:hAnsi="Calibri" w:cs="Calibri"/>
          <w:b/>
          <w:bCs/>
          <w:color w:val="000000"/>
          <w:sz w:val="22"/>
          <w:szCs w:val="22"/>
          <w:lang w:val="en-US"/>
        </w:rPr>
        <w:t>-</w:t>
      </w:r>
      <w:r w:rsidRPr="00DB6075">
        <w:rPr>
          <w:rFonts w:ascii="Calibri" w:hAnsi="Calibri" w:cs="Calibri"/>
          <w:b/>
          <w:bCs/>
          <w:color w:val="000000"/>
          <w:sz w:val="22"/>
          <w:szCs w:val="22"/>
          <w:lang w:val="en-US"/>
        </w:rPr>
        <w:t>mail</w:t>
      </w:r>
      <w:r w:rsidRPr="006A37E2">
        <w:rPr>
          <w:rFonts w:ascii="Calibri" w:hAnsi="Calibri" w:cs="Calibri"/>
          <w:b/>
          <w:bCs/>
          <w:color w:val="000000"/>
          <w:sz w:val="22"/>
          <w:szCs w:val="22"/>
          <w:lang w:val="en-US"/>
        </w:rPr>
        <w:t>:</w:t>
      </w:r>
      <w:r w:rsidRPr="006A37E2">
        <w:rPr>
          <w:rFonts w:ascii="Calibri" w:hAnsi="Calibri" w:cs="Calibri"/>
          <w:b/>
          <w:bCs/>
          <w:color w:val="000000"/>
          <w:sz w:val="22"/>
          <w:szCs w:val="22"/>
          <w:lang w:val="en-US"/>
        </w:rPr>
        <w:tab/>
      </w:r>
      <w:r w:rsidRPr="00DB6075">
        <w:rPr>
          <w:rFonts w:ascii="Calibri" w:hAnsi="Calibri" w:cs="Calibri"/>
          <w:bCs/>
          <w:color w:val="000000"/>
          <w:sz w:val="22"/>
          <w:szCs w:val="22"/>
          <w:lang w:val="en-US"/>
        </w:rPr>
        <w:t>e</w:t>
      </w:r>
      <w:r w:rsidRPr="006A37E2">
        <w:rPr>
          <w:rFonts w:ascii="Calibri" w:hAnsi="Calibri" w:cs="Calibri"/>
          <w:bCs/>
          <w:color w:val="000000"/>
          <w:sz w:val="22"/>
          <w:szCs w:val="22"/>
          <w:lang w:val="en-US"/>
        </w:rPr>
        <w:t>.</w:t>
      </w:r>
      <w:r w:rsidRPr="00DB6075">
        <w:rPr>
          <w:rFonts w:ascii="Calibri" w:hAnsi="Calibri" w:cs="Calibri"/>
          <w:bCs/>
          <w:color w:val="000000"/>
          <w:sz w:val="22"/>
          <w:szCs w:val="22"/>
          <w:lang w:val="en-US"/>
        </w:rPr>
        <w:t>argyropoulou</w:t>
      </w:r>
      <w:r w:rsidRPr="006A37E2">
        <w:rPr>
          <w:rFonts w:ascii="Calibri" w:hAnsi="Calibri" w:cs="Calibri"/>
          <w:bCs/>
          <w:color w:val="000000"/>
          <w:sz w:val="22"/>
          <w:szCs w:val="22"/>
          <w:lang w:val="en-US"/>
        </w:rPr>
        <w:t>@</w:t>
      </w:r>
      <w:r w:rsidRPr="00DB6075">
        <w:rPr>
          <w:rFonts w:ascii="Calibri" w:hAnsi="Calibri" w:cs="Calibri"/>
          <w:bCs/>
          <w:color w:val="000000"/>
          <w:sz w:val="22"/>
          <w:szCs w:val="22"/>
          <w:lang w:val="en-US"/>
        </w:rPr>
        <w:t>apdkritis</w:t>
      </w:r>
      <w:r w:rsidRPr="006A37E2">
        <w:rPr>
          <w:rFonts w:ascii="Calibri" w:hAnsi="Calibri" w:cs="Calibri"/>
          <w:bCs/>
          <w:color w:val="000000"/>
          <w:sz w:val="22"/>
          <w:szCs w:val="22"/>
          <w:lang w:val="en-US"/>
        </w:rPr>
        <w:t>.</w:t>
      </w:r>
      <w:r w:rsidRPr="00DB6075">
        <w:rPr>
          <w:rFonts w:ascii="Calibri" w:hAnsi="Calibri" w:cs="Calibri"/>
          <w:bCs/>
          <w:color w:val="000000"/>
          <w:sz w:val="22"/>
          <w:szCs w:val="22"/>
          <w:lang w:val="en-US"/>
        </w:rPr>
        <w:t>gov</w:t>
      </w:r>
      <w:r w:rsidRPr="006A37E2">
        <w:rPr>
          <w:rFonts w:ascii="Calibri" w:hAnsi="Calibri" w:cs="Calibri"/>
          <w:bCs/>
          <w:color w:val="000000"/>
          <w:sz w:val="22"/>
          <w:szCs w:val="22"/>
          <w:lang w:val="en-US"/>
        </w:rPr>
        <w:t>.</w:t>
      </w:r>
      <w:r w:rsidRPr="00DB6075">
        <w:rPr>
          <w:rFonts w:ascii="Calibri" w:hAnsi="Calibri" w:cs="Calibri"/>
          <w:bCs/>
          <w:color w:val="000000"/>
          <w:sz w:val="22"/>
          <w:szCs w:val="22"/>
          <w:lang w:val="en-US"/>
        </w:rPr>
        <w:t>gr</w:t>
      </w:r>
      <w:r w:rsidRPr="006A37E2">
        <w:rPr>
          <w:rFonts w:ascii="Calibri" w:hAnsi="Calibri" w:cs="Calibri"/>
          <w:b/>
          <w:sz w:val="22"/>
          <w:szCs w:val="22"/>
          <w:lang w:val="en-US"/>
        </w:rPr>
        <w:t xml:space="preserve">                                                         </w:t>
      </w:r>
    </w:p>
    <w:p w:rsidR="006A37E2" w:rsidRPr="006A37E2" w:rsidRDefault="006A37E2" w:rsidP="006A37E2">
      <w:pPr>
        <w:jc w:val="both"/>
        <w:rPr>
          <w:rFonts w:ascii="Calibri" w:hAnsi="Calibri" w:cs="Calibri"/>
          <w:bCs/>
          <w:color w:val="000000"/>
          <w:sz w:val="22"/>
          <w:szCs w:val="22"/>
          <w:lang w:val="en-US"/>
        </w:rPr>
      </w:pPr>
    </w:p>
    <w:p w:rsidR="006A37E2" w:rsidRPr="006A37E2" w:rsidRDefault="006A37E2" w:rsidP="006A37E2">
      <w:pPr>
        <w:widowControl/>
        <w:jc w:val="both"/>
        <w:rPr>
          <w:rFonts w:ascii="Calibri" w:hAnsi="Calibri" w:cs="Calibri"/>
          <w:sz w:val="22"/>
          <w:szCs w:val="22"/>
          <w:lang w:val="en-US"/>
        </w:rPr>
      </w:pPr>
    </w:p>
    <w:p w:rsidR="006A37E2" w:rsidRPr="00DB6075" w:rsidRDefault="006A37E2" w:rsidP="006A37E2">
      <w:pPr>
        <w:widowControl/>
        <w:suppressAutoHyphens w:val="0"/>
        <w:autoSpaceDE w:val="0"/>
        <w:autoSpaceDN w:val="0"/>
        <w:adjustRightInd w:val="0"/>
        <w:jc w:val="both"/>
        <w:rPr>
          <w:rFonts w:ascii="Calibri" w:hAnsi="Calibri" w:cs="Calibri"/>
          <w:b/>
          <w:bCs/>
          <w:sz w:val="22"/>
          <w:szCs w:val="22"/>
        </w:rPr>
      </w:pPr>
      <w:r w:rsidRPr="00DB6075">
        <w:rPr>
          <w:rFonts w:ascii="Calibri" w:hAnsi="Calibri" w:cs="Calibri"/>
          <w:b/>
          <w:color w:val="000000"/>
          <w:sz w:val="22"/>
          <w:szCs w:val="22"/>
        </w:rPr>
        <w:t>ΘΕΜΑ: «</w:t>
      </w:r>
      <w:r w:rsidR="00E97875">
        <w:rPr>
          <w:rFonts w:ascii="Calibri" w:hAnsi="Calibri" w:cs="Calibri"/>
          <w:b/>
          <w:color w:val="000000"/>
          <w:sz w:val="22"/>
          <w:szCs w:val="22"/>
        </w:rPr>
        <w:t xml:space="preserve">Επιτροπές </w:t>
      </w:r>
      <w:r w:rsidR="00FC4B92">
        <w:rPr>
          <w:rFonts w:ascii="Calibri" w:hAnsi="Calibri" w:cs="Calibri"/>
          <w:b/>
          <w:color w:val="000000"/>
          <w:sz w:val="22"/>
          <w:szCs w:val="22"/>
        </w:rPr>
        <w:t>παραλαβής υλικών-</w:t>
      </w:r>
      <w:r w:rsidR="00FC5DFD">
        <w:rPr>
          <w:rFonts w:ascii="Calibri" w:hAnsi="Calibri" w:cs="Calibri"/>
          <w:b/>
          <w:color w:val="000000"/>
          <w:sz w:val="22"/>
          <w:szCs w:val="22"/>
        </w:rPr>
        <w:t>βεβαίωσης</w:t>
      </w:r>
      <w:r w:rsidR="00FC4B92">
        <w:rPr>
          <w:rFonts w:ascii="Calibri" w:hAnsi="Calibri" w:cs="Calibri"/>
          <w:b/>
          <w:color w:val="000000"/>
          <w:sz w:val="22"/>
          <w:szCs w:val="22"/>
        </w:rPr>
        <w:t xml:space="preserve"> εκτέλεσης εργασιών </w:t>
      </w:r>
      <w:r w:rsidR="00E97875">
        <w:rPr>
          <w:rFonts w:ascii="Calibri" w:hAnsi="Calibri" w:cs="Calibri"/>
          <w:b/>
          <w:color w:val="000000"/>
          <w:sz w:val="22"/>
          <w:szCs w:val="22"/>
        </w:rPr>
        <w:t>- Διαδικασίες παραλαβής υλικών/βεβαίωσης εκτέλεσης εργασιών του άρθρου 208 του ν.4412/2016»</w:t>
      </w:r>
      <w:r w:rsidRPr="00DB6075">
        <w:rPr>
          <w:rFonts w:ascii="Calibri" w:eastAsia="Times New Roman" w:hAnsi="Calibri" w:cs="Calibri"/>
          <w:b/>
          <w:color w:val="000000"/>
          <w:sz w:val="22"/>
          <w:szCs w:val="22"/>
          <w:lang w:eastAsia="ar-SA" w:bidi="ar-SA"/>
        </w:rPr>
        <w:t>.</w:t>
      </w:r>
    </w:p>
    <w:p w:rsidR="006A37E2" w:rsidRPr="00DB6075" w:rsidRDefault="006A37E2" w:rsidP="006A37E2">
      <w:pPr>
        <w:tabs>
          <w:tab w:val="left" w:pos="426"/>
        </w:tabs>
        <w:jc w:val="both"/>
        <w:rPr>
          <w:rFonts w:ascii="Calibri" w:eastAsia="Times New Roman" w:hAnsi="Calibri" w:cs="Calibri"/>
          <w:kern w:val="0"/>
          <w:sz w:val="22"/>
          <w:szCs w:val="22"/>
          <w:lang w:eastAsia="el-GR" w:bidi="ar-SA"/>
        </w:rPr>
      </w:pPr>
    </w:p>
    <w:p w:rsidR="00E97875" w:rsidRDefault="00E97875" w:rsidP="00FC4B92">
      <w:pPr>
        <w:autoSpaceDE w:val="0"/>
        <w:autoSpaceDN w:val="0"/>
        <w:adjustRightInd w:val="0"/>
        <w:spacing w:line="360" w:lineRule="auto"/>
        <w:ind w:firstLine="720"/>
        <w:jc w:val="both"/>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Σε εκτέλεση τ</w:t>
      </w:r>
      <w:r w:rsidR="0001382A">
        <w:rPr>
          <w:rFonts w:ascii="Calibri" w:eastAsia="Times New Roman" w:hAnsi="Calibri" w:cs="Calibri"/>
          <w:kern w:val="0"/>
          <w:sz w:val="22"/>
          <w:szCs w:val="22"/>
          <w:lang w:eastAsia="el-GR" w:bidi="ar-SA"/>
        </w:rPr>
        <w:t>ων παρ. 3 και 11 του άρθρου 221</w:t>
      </w:r>
      <w:r w:rsidR="00413931" w:rsidRPr="00413931">
        <w:rPr>
          <w:rFonts w:ascii="Calibri" w:eastAsia="Times New Roman" w:hAnsi="Calibri" w:cs="Calibri"/>
          <w:kern w:val="0"/>
          <w:sz w:val="22"/>
          <w:szCs w:val="22"/>
          <w:vertAlign w:val="superscript"/>
          <w:lang w:eastAsia="el-GR" w:bidi="ar-SA"/>
        </w:rPr>
        <w:t>(</w:t>
      </w:r>
      <w:r w:rsidR="00413931" w:rsidRPr="00413931">
        <w:rPr>
          <w:rFonts w:ascii="Calibri" w:eastAsia="Times New Roman" w:hAnsi="Calibri" w:cs="Calibri"/>
          <w:kern w:val="0"/>
          <w:sz w:val="22"/>
          <w:szCs w:val="22"/>
          <w:vertAlign w:val="superscript"/>
          <w:lang w:val="en-US" w:eastAsia="el-GR" w:bidi="ar-SA"/>
        </w:rPr>
        <w:t>i</w:t>
      </w:r>
      <w:r w:rsidR="00413931" w:rsidRPr="00413931">
        <w:rPr>
          <w:rFonts w:ascii="Calibri" w:eastAsia="Times New Roman" w:hAnsi="Calibri" w:cs="Calibri"/>
          <w:kern w:val="0"/>
          <w:sz w:val="22"/>
          <w:szCs w:val="22"/>
          <w:vertAlign w:val="superscript"/>
          <w:lang w:eastAsia="el-GR" w:bidi="ar-SA"/>
        </w:rPr>
        <w:t>)</w:t>
      </w:r>
      <w:r w:rsidR="0001382A">
        <w:rPr>
          <w:rFonts w:ascii="Calibri" w:eastAsia="Times New Roman" w:hAnsi="Calibri" w:cs="Calibri"/>
          <w:kern w:val="0"/>
          <w:sz w:val="22"/>
          <w:szCs w:val="22"/>
          <w:lang w:eastAsia="el-GR" w:bidi="ar-SA"/>
        </w:rPr>
        <w:t xml:space="preserve"> του</w:t>
      </w:r>
      <w:r>
        <w:rPr>
          <w:rFonts w:ascii="Calibri" w:eastAsia="Times New Roman" w:hAnsi="Calibri" w:cs="Calibri"/>
          <w:kern w:val="0"/>
          <w:sz w:val="22"/>
          <w:szCs w:val="22"/>
          <w:lang w:eastAsia="el-GR" w:bidi="ar-SA"/>
        </w:rPr>
        <w:t xml:space="preserve"> ν. 4412/2016 «</w:t>
      </w:r>
      <w:r w:rsidRPr="0001382A">
        <w:rPr>
          <w:rFonts w:ascii="Calibri" w:eastAsia="Times New Roman" w:hAnsi="Calibri" w:cs="Calibri"/>
          <w:i/>
          <w:kern w:val="0"/>
          <w:sz w:val="22"/>
          <w:szCs w:val="22"/>
          <w:lang w:eastAsia="el-GR" w:bidi="ar-SA"/>
        </w:rPr>
        <w:t>Όργανα διενέργειας διαδικασιών σύναψης δημοσίων συμβάσεων</w:t>
      </w:r>
      <w:r w:rsidR="0001382A">
        <w:rPr>
          <w:rFonts w:ascii="Calibri" w:eastAsia="Times New Roman" w:hAnsi="Calibri" w:cs="Calibri"/>
          <w:kern w:val="0"/>
          <w:sz w:val="22"/>
          <w:szCs w:val="22"/>
          <w:lang w:eastAsia="el-GR" w:bidi="ar-SA"/>
        </w:rPr>
        <w:t>»</w:t>
      </w:r>
      <w:r>
        <w:rPr>
          <w:rFonts w:ascii="Calibri" w:eastAsia="Times New Roman" w:hAnsi="Calibri" w:cs="Calibri"/>
          <w:kern w:val="0"/>
          <w:sz w:val="22"/>
          <w:szCs w:val="22"/>
          <w:lang w:eastAsia="el-GR" w:bidi="ar-SA"/>
        </w:rPr>
        <w:t xml:space="preserve"> </w:t>
      </w:r>
      <w:r w:rsidR="0028373D">
        <w:rPr>
          <w:rFonts w:ascii="Calibri" w:eastAsia="Times New Roman" w:hAnsi="Calibri" w:cs="Calibri"/>
          <w:kern w:val="0"/>
          <w:sz w:val="22"/>
          <w:szCs w:val="22"/>
          <w:lang w:eastAsia="el-GR" w:bidi="ar-SA"/>
        </w:rPr>
        <w:t xml:space="preserve">όπως τροποποιήθηκαν και ισχύουν, </w:t>
      </w:r>
      <w:r>
        <w:rPr>
          <w:rFonts w:ascii="Calibri" w:eastAsia="Times New Roman" w:hAnsi="Calibri" w:cs="Calibri"/>
          <w:kern w:val="0"/>
          <w:sz w:val="22"/>
          <w:szCs w:val="22"/>
          <w:lang w:eastAsia="el-GR" w:bidi="ar-SA"/>
        </w:rPr>
        <w:t xml:space="preserve">εκδόθηκε η </w:t>
      </w:r>
      <w:r w:rsidRPr="00FC4B92">
        <w:rPr>
          <w:rFonts w:ascii="Calibri" w:eastAsia="Times New Roman" w:hAnsi="Calibri" w:cs="Calibri"/>
          <w:i/>
          <w:kern w:val="0"/>
          <w:sz w:val="22"/>
          <w:szCs w:val="22"/>
          <w:lang w:eastAsia="el-GR" w:bidi="ar-SA"/>
        </w:rPr>
        <w:t xml:space="preserve">με αρ.πρωτ. οικ. 988/11-2-2019 [ΑΔΑ: 7827ΟΡ1Θ-7Τ5] Απόφαση της Δ/νσης Οικονομικού </w:t>
      </w:r>
      <w:r>
        <w:rPr>
          <w:rFonts w:ascii="Calibri" w:eastAsia="Times New Roman" w:hAnsi="Calibri" w:cs="Calibri"/>
          <w:kern w:val="0"/>
          <w:sz w:val="22"/>
          <w:szCs w:val="22"/>
          <w:lang w:eastAsia="el-GR" w:bidi="ar-SA"/>
        </w:rPr>
        <w:t>με την οποία ορίστηκαν σε ετήσια βάση τα μέλη των επιτροπών παραλαβής υλικών και βεβαίωσης εκτέλεσης εργασιών σε όλες τις Δ/νσεις και τα Τμήματα της Αποκεντρωμένης Διοίκησης Κρήτης.</w:t>
      </w:r>
    </w:p>
    <w:p w:rsidR="00E97875" w:rsidRDefault="001550DD" w:rsidP="00FC4B92">
      <w:pPr>
        <w:autoSpaceDE w:val="0"/>
        <w:autoSpaceDN w:val="0"/>
        <w:adjustRightInd w:val="0"/>
        <w:spacing w:line="360" w:lineRule="auto"/>
        <w:ind w:firstLine="720"/>
        <w:jc w:val="both"/>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Τ</w:t>
      </w:r>
      <w:r w:rsidR="00E97875">
        <w:rPr>
          <w:rFonts w:ascii="Calibri" w:eastAsia="Times New Roman" w:hAnsi="Calibri" w:cs="Calibri"/>
          <w:kern w:val="0"/>
          <w:sz w:val="22"/>
          <w:szCs w:val="22"/>
          <w:lang w:eastAsia="el-GR" w:bidi="ar-SA"/>
        </w:rPr>
        <w:t>ο άρθρο 208</w:t>
      </w:r>
      <w:r w:rsidR="00413931" w:rsidRPr="00413931">
        <w:rPr>
          <w:rFonts w:ascii="Calibri" w:eastAsia="Times New Roman" w:hAnsi="Calibri" w:cs="Calibri"/>
          <w:kern w:val="0"/>
          <w:sz w:val="22"/>
          <w:szCs w:val="22"/>
          <w:vertAlign w:val="superscript"/>
          <w:lang w:eastAsia="el-GR" w:bidi="ar-SA"/>
        </w:rPr>
        <w:t>(</w:t>
      </w:r>
      <w:r w:rsidR="00413931" w:rsidRPr="00413931">
        <w:rPr>
          <w:rFonts w:ascii="Calibri" w:eastAsia="Times New Roman" w:hAnsi="Calibri" w:cs="Calibri"/>
          <w:kern w:val="0"/>
          <w:sz w:val="22"/>
          <w:szCs w:val="22"/>
          <w:vertAlign w:val="superscript"/>
          <w:lang w:val="en-US" w:eastAsia="el-GR" w:bidi="ar-SA"/>
        </w:rPr>
        <w:t>ii</w:t>
      </w:r>
      <w:r w:rsidR="00413931" w:rsidRPr="00413931">
        <w:rPr>
          <w:rFonts w:ascii="Calibri" w:eastAsia="Times New Roman" w:hAnsi="Calibri" w:cs="Calibri"/>
          <w:kern w:val="0"/>
          <w:sz w:val="22"/>
          <w:szCs w:val="22"/>
          <w:vertAlign w:val="superscript"/>
          <w:lang w:eastAsia="el-GR" w:bidi="ar-SA"/>
        </w:rPr>
        <w:t>)</w:t>
      </w:r>
      <w:r w:rsidR="00E97875">
        <w:rPr>
          <w:rFonts w:ascii="Calibri" w:eastAsia="Times New Roman" w:hAnsi="Calibri" w:cs="Calibri"/>
          <w:kern w:val="0"/>
          <w:sz w:val="22"/>
          <w:szCs w:val="22"/>
          <w:lang w:eastAsia="el-GR" w:bidi="ar-SA"/>
        </w:rPr>
        <w:t xml:space="preserve"> του ν.4412/2016</w:t>
      </w:r>
      <w:r w:rsidR="0028373D">
        <w:rPr>
          <w:rFonts w:ascii="Calibri" w:eastAsia="Times New Roman" w:hAnsi="Calibri" w:cs="Calibri"/>
          <w:kern w:val="0"/>
          <w:sz w:val="22"/>
          <w:szCs w:val="22"/>
          <w:lang w:eastAsia="el-GR" w:bidi="ar-SA"/>
        </w:rPr>
        <w:t xml:space="preserve"> όπως ισχύει,</w:t>
      </w:r>
      <w:r w:rsidR="00E97875">
        <w:rPr>
          <w:rFonts w:ascii="Calibri" w:eastAsia="Times New Roman" w:hAnsi="Calibri" w:cs="Calibri"/>
          <w:kern w:val="0"/>
          <w:sz w:val="22"/>
          <w:szCs w:val="22"/>
          <w:lang w:eastAsia="el-GR" w:bidi="ar-SA"/>
        </w:rPr>
        <w:t xml:space="preserve"> </w:t>
      </w:r>
      <w:r>
        <w:rPr>
          <w:rFonts w:ascii="Calibri" w:eastAsia="Times New Roman" w:hAnsi="Calibri" w:cs="Calibri"/>
          <w:kern w:val="0"/>
          <w:sz w:val="22"/>
          <w:szCs w:val="22"/>
          <w:lang w:eastAsia="el-GR" w:bidi="ar-SA"/>
        </w:rPr>
        <w:t>ορίζει λεπτομερώς τη διαδικασία παραλαβής υλικών –</w:t>
      </w:r>
      <w:r w:rsidR="000A1663">
        <w:rPr>
          <w:rFonts w:ascii="Calibri" w:eastAsia="Times New Roman" w:hAnsi="Calibri" w:cs="Calibri"/>
          <w:kern w:val="0"/>
          <w:sz w:val="22"/>
          <w:szCs w:val="22"/>
          <w:lang w:eastAsia="el-GR" w:bidi="ar-SA"/>
        </w:rPr>
        <w:t xml:space="preserve"> βεβαίωσης εκτέλεσης εργασιών σύμφωνα με την οποία, εκτός των άλλων, </w:t>
      </w:r>
      <w:r>
        <w:rPr>
          <w:rFonts w:ascii="Calibri" w:eastAsia="Times New Roman" w:hAnsi="Calibri" w:cs="Calibri"/>
          <w:kern w:val="0"/>
          <w:sz w:val="22"/>
          <w:szCs w:val="22"/>
          <w:lang w:eastAsia="el-GR" w:bidi="ar-SA"/>
        </w:rPr>
        <w:t xml:space="preserve"> </w:t>
      </w:r>
      <w:r w:rsidR="000A1663" w:rsidRPr="000A1663">
        <w:rPr>
          <w:rFonts w:ascii="Calibri" w:eastAsia="Times New Roman" w:hAnsi="Calibri" w:cs="Calibri"/>
          <w:b/>
          <w:kern w:val="0"/>
          <w:sz w:val="22"/>
          <w:szCs w:val="22"/>
          <w:lang w:eastAsia="el-GR" w:bidi="ar-SA"/>
        </w:rPr>
        <w:t xml:space="preserve">η επιτροπή </w:t>
      </w:r>
      <w:r w:rsidR="000A1663" w:rsidRPr="000A1663">
        <w:rPr>
          <w:rFonts w:ascii="Calibri" w:eastAsia="Times New Roman" w:hAnsi="Calibri" w:cs="Calibri"/>
          <w:b/>
          <w:i/>
          <w:kern w:val="0"/>
          <w:sz w:val="22"/>
          <w:szCs w:val="22"/>
          <w:u w:val="single"/>
          <w:lang w:eastAsia="el-GR" w:bidi="ar-SA"/>
        </w:rPr>
        <w:t>υποχρεωτικά</w:t>
      </w:r>
      <w:r w:rsidR="000A1663" w:rsidRPr="000A1663">
        <w:rPr>
          <w:rFonts w:ascii="Calibri" w:eastAsia="Times New Roman" w:hAnsi="Calibri" w:cs="Calibri"/>
          <w:b/>
          <w:kern w:val="0"/>
          <w:sz w:val="22"/>
          <w:szCs w:val="22"/>
          <w:lang w:eastAsia="el-GR" w:bidi="ar-SA"/>
        </w:rPr>
        <w:t xml:space="preserve"> κοινοποιεί τα πρωτόκολλα που συντάσσει στον προμηθευτή</w:t>
      </w:r>
      <w:r w:rsidR="000A1663">
        <w:rPr>
          <w:rFonts w:ascii="Calibri" w:eastAsia="Times New Roman" w:hAnsi="Calibri" w:cs="Calibri"/>
          <w:kern w:val="0"/>
          <w:sz w:val="22"/>
          <w:szCs w:val="22"/>
          <w:lang w:eastAsia="el-GR" w:bidi="ar-SA"/>
        </w:rPr>
        <w:t>.</w:t>
      </w:r>
    </w:p>
    <w:p w:rsidR="00413931" w:rsidRPr="00413931" w:rsidRDefault="0001382A" w:rsidP="00FC4B92">
      <w:pPr>
        <w:tabs>
          <w:tab w:val="left" w:pos="426"/>
        </w:tabs>
        <w:spacing w:line="360" w:lineRule="auto"/>
        <w:jc w:val="both"/>
        <w:rPr>
          <w:rStyle w:val="a4"/>
          <w:b w:val="0"/>
        </w:rPr>
      </w:pPr>
      <w:r>
        <w:rPr>
          <w:rFonts w:ascii="Calibri" w:eastAsia="Times New Roman" w:hAnsi="Calibri" w:cs="Calibri"/>
          <w:kern w:val="0"/>
          <w:sz w:val="22"/>
          <w:szCs w:val="22"/>
          <w:lang w:eastAsia="el-GR" w:bidi="ar-SA"/>
        </w:rPr>
        <w:tab/>
      </w:r>
      <w:r>
        <w:rPr>
          <w:rFonts w:ascii="Calibri" w:eastAsia="Times New Roman" w:hAnsi="Calibri" w:cs="Calibri"/>
          <w:kern w:val="0"/>
          <w:sz w:val="22"/>
          <w:szCs w:val="22"/>
          <w:lang w:eastAsia="el-GR" w:bidi="ar-SA"/>
        </w:rPr>
        <w:tab/>
      </w:r>
      <w:r w:rsidR="00F6749F">
        <w:rPr>
          <w:rFonts w:ascii="Calibri" w:eastAsia="Times New Roman" w:hAnsi="Calibri" w:cs="Calibri"/>
          <w:kern w:val="0"/>
          <w:sz w:val="22"/>
          <w:szCs w:val="22"/>
          <w:lang w:eastAsia="el-GR" w:bidi="ar-SA"/>
        </w:rPr>
        <w:t xml:space="preserve">Επιπρόσθετα </w:t>
      </w:r>
      <w:r w:rsidR="00BC72E2">
        <w:rPr>
          <w:rFonts w:ascii="Calibri" w:eastAsia="Times New Roman" w:hAnsi="Calibri" w:cs="Calibri"/>
          <w:kern w:val="0"/>
          <w:sz w:val="22"/>
          <w:szCs w:val="22"/>
          <w:lang w:eastAsia="el-GR" w:bidi="ar-SA"/>
        </w:rPr>
        <w:t xml:space="preserve">με το </w:t>
      </w:r>
      <w:r w:rsidR="00413931">
        <w:rPr>
          <w:rFonts w:ascii="Calibri" w:eastAsia="Times New Roman" w:hAnsi="Calibri" w:cs="Calibri"/>
          <w:kern w:val="0"/>
          <w:sz w:val="22"/>
          <w:szCs w:val="22"/>
          <w:lang w:eastAsia="el-GR" w:bidi="ar-SA"/>
        </w:rPr>
        <w:t>άρθρο 99</w:t>
      </w:r>
      <w:r w:rsidR="00413931" w:rsidRPr="00413931">
        <w:rPr>
          <w:rFonts w:ascii="Calibri" w:eastAsia="Times New Roman" w:hAnsi="Calibri" w:cs="Calibri"/>
          <w:kern w:val="0"/>
          <w:sz w:val="22"/>
          <w:szCs w:val="22"/>
          <w:vertAlign w:val="superscript"/>
          <w:lang w:eastAsia="el-GR" w:bidi="ar-SA"/>
        </w:rPr>
        <w:t>(</w:t>
      </w:r>
      <w:r w:rsidR="00413931" w:rsidRPr="00413931">
        <w:rPr>
          <w:rFonts w:ascii="Calibri" w:eastAsia="Times New Roman" w:hAnsi="Calibri" w:cs="Calibri"/>
          <w:kern w:val="0"/>
          <w:sz w:val="22"/>
          <w:szCs w:val="22"/>
          <w:vertAlign w:val="superscript"/>
          <w:lang w:val="en-US" w:eastAsia="el-GR" w:bidi="ar-SA"/>
        </w:rPr>
        <w:t>iii</w:t>
      </w:r>
      <w:r w:rsidR="00413931" w:rsidRPr="00413931">
        <w:rPr>
          <w:rFonts w:ascii="Calibri" w:eastAsia="Times New Roman" w:hAnsi="Calibri" w:cs="Calibri"/>
          <w:kern w:val="0"/>
          <w:sz w:val="22"/>
          <w:szCs w:val="22"/>
          <w:vertAlign w:val="superscript"/>
          <w:lang w:eastAsia="el-GR" w:bidi="ar-SA"/>
        </w:rPr>
        <w:t>)</w:t>
      </w:r>
      <w:r w:rsidR="00413931">
        <w:rPr>
          <w:rFonts w:ascii="Calibri" w:eastAsia="Times New Roman" w:hAnsi="Calibri" w:cs="Calibri"/>
          <w:kern w:val="0"/>
          <w:sz w:val="22"/>
          <w:szCs w:val="22"/>
          <w:lang w:eastAsia="el-GR" w:bidi="ar-SA"/>
        </w:rPr>
        <w:t xml:space="preserve"> του </w:t>
      </w:r>
      <w:r w:rsidR="00BC72E2">
        <w:rPr>
          <w:rFonts w:ascii="Calibri" w:eastAsia="Times New Roman" w:hAnsi="Calibri" w:cs="Calibri"/>
          <w:kern w:val="0"/>
          <w:sz w:val="22"/>
          <w:szCs w:val="22"/>
          <w:lang w:eastAsia="el-GR" w:bidi="ar-SA"/>
        </w:rPr>
        <w:t>ν. 4583/201</w:t>
      </w:r>
      <w:r w:rsidR="00413931">
        <w:rPr>
          <w:rFonts w:ascii="Calibri" w:eastAsia="Times New Roman" w:hAnsi="Calibri" w:cs="Calibri"/>
          <w:kern w:val="0"/>
          <w:sz w:val="22"/>
          <w:szCs w:val="22"/>
          <w:lang w:eastAsia="el-GR" w:bidi="ar-SA"/>
        </w:rPr>
        <w:t>8</w:t>
      </w:r>
      <w:r w:rsidR="00BC72E2">
        <w:rPr>
          <w:rFonts w:ascii="Calibri" w:eastAsia="Times New Roman" w:hAnsi="Calibri" w:cs="Calibri"/>
          <w:kern w:val="0"/>
          <w:sz w:val="22"/>
          <w:szCs w:val="22"/>
          <w:lang w:eastAsia="el-GR" w:bidi="ar-SA"/>
        </w:rPr>
        <w:t xml:space="preserve"> προστέθηκε </w:t>
      </w:r>
      <w:r w:rsidR="00413931" w:rsidRPr="00413931">
        <w:rPr>
          <w:rFonts w:ascii="Calibri" w:eastAsia="Times New Roman" w:hAnsi="Calibri" w:cs="Calibri"/>
          <w:kern w:val="0"/>
          <w:sz w:val="22"/>
          <w:szCs w:val="22"/>
          <w:lang w:eastAsia="el-GR" w:bidi="ar-SA"/>
        </w:rPr>
        <w:t>στο ν. 4270/2014</w:t>
      </w:r>
      <w:r w:rsidR="00413931">
        <w:rPr>
          <w:rFonts w:ascii="Calibri" w:eastAsia="Times New Roman" w:hAnsi="Calibri" w:cs="Calibri"/>
          <w:kern w:val="0"/>
          <w:sz w:val="22"/>
          <w:szCs w:val="22"/>
          <w:lang w:eastAsia="el-GR" w:bidi="ar-SA"/>
        </w:rPr>
        <w:t xml:space="preserve"> το </w:t>
      </w:r>
      <w:r w:rsidR="00413931" w:rsidRPr="00413931">
        <w:rPr>
          <w:rFonts w:ascii="Calibri" w:eastAsia="Times New Roman" w:hAnsi="Calibri" w:cs="Calibri"/>
          <w:b/>
          <w:kern w:val="0"/>
          <w:sz w:val="22"/>
          <w:szCs w:val="22"/>
          <w:lang w:eastAsia="el-GR" w:bidi="ar-SA"/>
        </w:rPr>
        <w:t>άρθρο 69Ζ</w:t>
      </w:r>
      <w:r w:rsidR="00413931" w:rsidRPr="00413931">
        <w:rPr>
          <w:rFonts w:ascii="Calibri" w:eastAsia="Times New Roman" w:hAnsi="Calibri" w:cs="Calibri"/>
          <w:kern w:val="0"/>
          <w:sz w:val="22"/>
          <w:szCs w:val="22"/>
          <w:lang w:eastAsia="el-GR" w:bidi="ar-SA"/>
        </w:rPr>
        <w:t xml:space="preserve">  το οποίο καθορίζει τις </w:t>
      </w:r>
      <w:r w:rsidR="00413931" w:rsidRPr="00413931">
        <w:rPr>
          <w:rFonts w:ascii="Calibri" w:eastAsia="Times New Roman" w:hAnsi="Calibri" w:cs="Calibri"/>
          <w:i/>
          <w:kern w:val="0"/>
          <w:sz w:val="22"/>
          <w:szCs w:val="22"/>
          <w:lang w:eastAsia="el-GR" w:bidi="ar-SA"/>
        </w:rPr>
        <w:t>π</w:t>
      </w:r>
      <w:r w:rsidR="00413931" w:rsidRPr="00413931">
        <w:rPr>
          <w:rStyle w:val="a4"/>
          <w:b w:val="0"/>
          <w:i/>
        </w:rPr>
        <w:t>ροθεσμίες αποστολής δικαιολογητικών δημοσίων δαπανών και δαπανών φορέων Γενικής Κυβέρνηση</w:t>
      </w:r>
      <w:r w:rsidR="00413931">
        <w:rPr>
          <w:rStyle w:val="a4"/>
          <w:b w:val="0"/>
          <w:i/>
        </w:rPr>
        <w:t xml:space="preserve"> </w:t>
      </w:r>
      <w:r w:rsidR="00413931" w:rsidRPr="00413931">
        <w:rPr>
          <w:rStyle w:val="a4"/>
          <w:b w:val="0"/>
        </w:rPr>
        <w:t>(τιμολογίων, πρωτοκόλλων παραλαβής, αναθέσεων κ.λ.π. δικαιολογητικών)</w:t>
      </w:r>
      <w:r w:rsidR="00413931">
        <w:rPr>
          <w:rStyle w:val="a4"/>
          <w:b w:val="0"/>
        </w:rPr>
        <w:t xml:space="preserve"> </w:t>
      </w:r>
      <w:r w:rsidR="00413931" w:rsidRPr="00413931">
        <w:rPr>
          <w:rStyle w:val="a4"/>
          <w:b w:val="0"/>
        </w:rPr>
        <w:t>προς έκδοση των σχετικών Χρηματικών Ενταλμάτων για την πληρωμή τους.</w:t>
      </w:r>
    </w:p>
    <w:p w:rsidR="006A37E2" w:rsidRPr="0001382A" w:rsidRDefault="00F6749F" w:rsidP="00FC4B92">
      <w:pPr>
        <w:tabs>
          <w:tab w:val="left" w:pos="426"/>
        </w:tabs>
        <w:spacing w:line="360" w:lineRule="auto"/>
        <w:jc w:val="both"/>
        <w:rPr>
          <w:rFonts w:ascii="Calibri" w:eastAsia="Times New Roman" w:hAnsi="Calibri" w:cs="Calibri"/>
          <w:kern w:val="0"/>
          <w:sz w:val="22"/>
          <w:szCs w:val="22"/>
          <w:u w:val="single"/>
          <w:lang w:eastAsia="el-GR" w:bidi="ar-SA"/>
        </w:rPr>
      </w:pPr>
      <w:r>
        <w:rPr>
          <w:rFonts w:ascii="Calibri" w:eastAsia="Times New Roman" w:hAnsi="Calibri" w:cs="Calibri"/>
          <w:kern w:val="0"/>
          <w:sz w:val="22"/>
          <w:szCs w:val="22"/>
          <w:lang w:eastAsia="el-GR" w:bidi="ar-SA"/>
        </w:rPr>
        <w:tab/>
        <w:t xml:space="preserve"> </w:t>
      </w:r>
      <w:r w:rsidR="00BC72E2">
        <w:rPr>
          <w:rFonts w:ascii="Calibri" w:eastAsia="Times New Roman" w:hAnsi="Calibri" w:cs="Calibri"/>
          <w:kern w:val="0"/>
          <w:sz w:val="22"/>
          <w:szCs w:val="22"/>
          <w:lang w:eastAsia="el-GR" w:bidi="ar-SA"/>
        </w:rPr>
        <w:tab/>
      </w:r>
      <w:r w:rsidR="004E6C90">
        <w:rPr>
          <w:rFonts w:ascii="Calibri" w:eastAsia="Times New Roman" w:hAnsi="Calibri" w:cs="Calibri"/>
          <w:kern w:val="0"/>
          <w:sz w:val="22"/>
          <w:szCs w:val="22"/>
          <w:lang w:eastAsia="el-GR" w:bidi="ar-SA"/>
        </w:rPr>
        <w:t xml:space="preserve">Ενόψει των </w:t>
      </w:r>
      <w:r>
        <w:rPr>
          <w:rFonts w:ascii="Calibri" w:eastAsia="Times New Roman" w:hAnsi="Calibri" w:cs="Calibri"/>
          <w:kern w:val="0"/>
          <w:sz w:val="22"/>
          <w:szCs w:val="22"/>
          <w:lang w:eastAsia="el-GR" w:bidi="ar-SA"/>
        </w:rPr>
        <w:t xml:space="preserve">παραπάνω διατάξεων </w:t>
      </w:r>
      <w:r w:rsidR="004E6C90">
        <w:rPr>
          <w:rFonts w:ascii="Calibri" w:eastAsia="Times New Roman" w:hAnsi="Calibri" w:cs="Calibri"/>
          <w:kern w:val="0"/>
          <w:sz w:val="22"/>
          <w:szCs w:val="22"/>
          <w:lang w:eastAsia="el-GR" w:bidi="ar-SA"/>
        </w:rPr>
        <w:t xml:space="preserve">και επειδή έχει παρατηρηθεί ότι περιέρχονται με άτυπο τρόπο και όχι στον προβλεπόμενο χρόνο </w:t>
      </w:r>
      <w:r>
        <w:rPr>
          <w:rFonts w:ascii="Calibri" w:eastAsia="Times New Roman" w:hAnsi="Calibri" w:cs="Calibri"/>
          <w:kern w:val="0"/>
          <w:sz w:val="22"/>
          <w:szCs w:val="22"/>
          <w:lang w:eastAsia="el-GR" w:bidi="ar-SA"/>
        </w:rPr>
        <w:t xml:space="preserve"> </w:t>
      </w:r>
      <w:r w:rsidRPr="00F6749F">
        <w:rPr>
          <w:rFonts w:ascii="Calibri" w:eastAsia="Times New Roman" w:hAnsi="Calibri" w:cs="Calibri"/>
          <w:b/>
          <w:kern w:val="0"/>
          <w:sz w:val="22"/>
          <w:szCs w:val="22"/>
          <w:lang w:eastAsia="el-GR" w:bidi="ar-SA"/>
        </w:rPr>
        <w:t>τα πρωτόκολλα παραλαβής</w:t>
      </w:r>
      <w:r w:rsidR="0001382A">
        <w:rPr>
          <w:rFonts w:ascii="Calibri" w:eastAsia="Times New Roman" w:hAnsi="Calibri" w:cs="Calibri"/>
          <w:b/>
          <w:kern w:val="0"/>
          <w:sz w:val="22"/>
          <w:szCs w:val="22"/>
          <w:lang w:eastAsia="el-GR" w:bidi="ar-SA"/>
        </w:rPr>
        <w:t>/βεβαιώσεις εκτέλεσης εργασιών</w:t>
      </w:r>
      <w:r w:rsidRPr="00F6749F">
        <w:rPr>
          <w:rFonts w:ascii="Calibri" w:eastAsia="Times New Roman" w:hAnsi="Calibri" w:cs="Calibri"/>
          <w:b/>
          <w:kern w:val="0"/>
          <w:sz w:val="22"/>
          <w:szCs w:val="22"/>
          <w:lang w:eastAsia="el-GR" w:bidi="ar-SA"/>
        </w:rPr>
        <w:t xml:space="preserve"> </w:t>
      </w:r>
      <w:r w:rsidR="004E6C90" w:rsidRPr="004E6C90">
        <w:rPr>
          <w:rFonts w:ascii="Calibri" w:eastAsia="Times New Roman" w:hAnsi="Calibri" w:cs="Calibri"/>
          <w:kern w:val="0"/>
          <w:sz w:val="22"/>
          <w:szCs w:val="22"/>
          <w:lang w:eastAsia="el-GR" w:bidi="ar-SA"/>
        </w:rPr>
        <w:t xml:space="preserve">στην υπηρεσία μας </w:t>
      </w:r>
      <w:r w:rsidR="004E6C90" w:rsidRPr="004E6C90">
        <w:rPr>
          <w:rFonts w:ascii="Calibri" w:eastAsia="Times New Roman" w:hAnsi="Calibri" w:cs="Calibri"/>
          <w:b/>
          <w:kern w:val="0"/>
          <w:sz w:val="22"/>
          <w:szCs w:val="22"/>
          <w:lang w:eastAsia="el-GR" w:bidi="ar-SA"/>
        </w:rPr>
        <w:t>επισημαίνουμε ότι</w:t>
      </w:r>
      <w:r w:rsidR="004E6C90">
        <w:rPr>
          <w:rFonts w:ascii="Calibri" w:eastAsia="Times New Roman" w:hAnsi="Calibri" w:cs="Calibri"/>
          <w:b/>
          <w:kern w:val="0"/>
          <w:sz w:val="22"/>
          <w:szCs w:val="22"/>
          <w:lang w:eastAsia="el-GR" w:bidi="ar-SA"/>
        </w:rPr>
        <w:t xml:space="preserve"> </w:t>
      </w:r>
      <w:r w:rsidRPr="00F6749F">
        <w:rPr>
          <w:rFonts w:ascii="Calibri" w:eastAsia="Times New Roman" w:hAnsi="Calibri" w:cs="Calibri"/>
          <w:b/>
          <w:kern w:val="0"/>
          <w:sz w:val="22"/>
          <w:szCs w:val="22"/>
          <w:lang w:eastAsia="el-GR" w:bidi="ar-SA"/>
        </w:rPr>
        <w:t xml:space="preserve">θα πρέπει </w:t>
      </w:r>
      <w:r w:rsidR="0028373D" w:rsidRPr="0028373D">
        <w:rPr>
          <w:rFonts w:ascii="Calibri" w:eastAsia="Times New Roman" w:hAnsi="Calibri" w:cs="Calibri"/>
          <w:b/>
          <w:kern w:val="0"/>
          <w:sz w:val="22"/>
          <w:szCs w:val="22"/>
          <w:u w:val="double"/>
          <w:lang w:eastAsia="el-GR" w:bidi="ar-SA"/>
        </w:rPr>
        <w:t>άμεσα</w:t>
      </w:r>
      <w:r w:rsidR="0028373D">
        <w:rPr>
          <w:rFonts w:ascii="Calibri" w:eastAsia="Times New Roman" w:hAnsi="Calibri" w:cs="Calibri"/>
          <w:b/>
          <w:kern w:val="0"/>
          <w:sz w:val="22"/>
          <w:szCs w:val="22"/>
          <w:lang w:eastAsia="el-GR" w:bidi="ar-SA"/>
        </w:rPr>
        <w:t xml:space="preserve"> </w:t>
      </w:r>
      <w:r w:rsidRPr="00F6749F">
        <w:rPr>
          <w:rFonts w:ascii="Calibri" w:eastAsia="Times New Roman" w:hAnsi="Calibri" w:cs="Calibri"/>
          <w:b/>
          <w:kern w:val="0"/>
          <w:sz w:val="22"/>
          <w:szCs w:val="22"/>
          <w:lang w:eastAsia="el-GR" w:bidi="ar-SA"/>
        </w:rPr>
        <w:t xml:space="preserve">να συντάσσονται </w:t>
      </w:r>
      <w:r>
        <w:rPr>
          <w:rFonts w:ascii="Calibri" w:eastAsia="Times New Roman" w:hAnsi="Calibri" w:cs="Calibri"/>
          <w:kern w:val="0"/>
          <w:sz w:val="22"/>
          <w:szCs w:val="22"/>
          <w:lang w:eastAsia="el-GR" w:bidi="ar-SA"/>
        </w:rPr>
        <w:t xml:space="preserve">και </w:t>
      </w:r>
      <w:r w:rsidR="00413931" w:rsidRPr="00413931">
        <w:rPr>
          <w:rFonts w:ascii="Calibri" w:eastAsia="Times New Roman" w:hAnsi="Calibri" w:cs="Calibri"/>
          <w:b/>
          <w:kern w:val="0"/>
          <w:sz w:val="22"/>
          <w:szCs w:val="22"/>
          <w:u w:val="double"/>
          <w:lang w:eastAsia="el-GR" w:bidi="ar-SA"/>
        </w:rPr>
        <w:t>άμεσα</w:t>
      </w:r>
      <w:r w:rsidR="00413931">
        <w:rPr>
          <w:rFonts w:ascii="Calibri" w:eastAsia="Times New Roman" w:hAnsi="Calibri" w:cs="Calibri"/>
          <w:kern w:val="0"/>
          <w:sz w:val="22"/>
          <w:szCs w:val="22"/>
          <w:lang w:eastAsia="el-GR" w:bidi="ar-SA"/>
        </w:rPr>
        <w:t xml:space="preserve"> </w:t>
      </w:r>
      <w:r w:rsidRPr="00F6749F">
        <w:rPr>
          <w:rFonts w:ascii="Calibri" w:eastAsia="Times New Roman" w:hAnsi="Calibri" w:cs="Calibri"/>
          <w:b/>
          <w:kern w:val="0"/>
          <w:sz w:val="22"/>
          <w:szCs w:val="22"/>
          <w:lang w:eastAsia="el-GR" w:bidi="ar-SA"/>
        </w:rPr>
        <w:t xml:space="preserve">να αποστέλλονται </w:t>
      </w:r>
      <w:r w:rsidR="00413931" w:rsidRPr="00F6749F">
        <w:rPr>
          <w:rFonts w:ascii="Calibri" w:eastAsia="Times New Roman" w:hAnsi="Calibri" w:cs="Calibri"/>
          <w:b/>
          <w:kern w:val="0"/>
          <w:sz w:val="22"/>
          <w:szCs w:val="22"/>
          <w:u w:val="double"/>
          <w:lang w:eastAsia="el-GR" w:bidi="ar-SA"/>
        </w:rPr>
        <w:t>με διαβιβαστικό</w:t>
      </w:r>
      <w:r w:rsidR="00413931">
        <w:rPr>
          <w:rFonts w:ascii="Calibri" w:eastAsia="Times New Roman" w:hAnsi="Calibri" w:cs="Calibri"/>
          <w:b/>
          <w:kern w:val="0"/>
          <w:sz w:val="22"/>
          <w:szCs w:val="22"/>
          <w:u w:val="double"/>
          <w:lang w:eastAsia="el-GR" w:bidi="ar-SA"/>
        </w:rPr>
        <w:t xml:space="preserve"> έγγραφο</w:t>
      </w:r>
      <w:r w:rsidR="00413931" w:rsidRPr="00F6749F">
        <w:rPr>
          <w:rFonts w:ascii="Calibri" w:eastAsia="Times New Roman" w:hAnsi="Calibri" w:cs="Calibri"/>
          <w:b/>
          <w:kern w:val="0"/>
          <w:sz w:val="22"/>
          <w:szCs w:val="22"/>
          <w:lang w:eastAsia="el-GR" w:bidi="ar-SA"/>
        </w:rPr>
        <w:t xml:space="preserve"> </w:t>
      </w:r>
      <w:r w:rsidRPr="00F6749F">
        <w:rPr>
          <w:rFonts w:ascii="Calibri" w:eastAsia="Times New Roman" w:hAnsi="Calibri" w:cs="Calibri"/>
          <w:b/>
          <w:kern w:val="0"/>
          <w:sz w:val="22"/>
          <w:szCs w:val="22"/>
          <w:lang w:eastAsia="el-GR" w:bidi="ar-SA"/>
        </w:rPr>
        <w:t xml:space="preserve">στη Δ/νση Οικονομικού </w:t>
      </w:r>
      <w:r w:rsidR="00413931" w:rsidRPr="004E6C90">
        <w:rPr>
          <w:rFonts w:ascii="Calibri" w:eastAsia="Times New Roman" w:hAnsi="Calibri" w:cs="Calibri"/>
          <w:kern w:val="0"/>
          <w:sz w:val="22"/>
          <w:szCs w:val="22"/>
          <w:lang w:eastAsia="el-GR" w:bidi="ar-SA"/>
        </w:rPr>
        <w:t>του φορέα μας</w:t>
      </w:r>
      <w:r w:rsidR="0028373D" w:rsidRPr="004E6C90">
        <w:rPr>
          <w:rFonts w:ascii="Calibri" w:eastAsia="Times New Roman" w:hAnsi="Calibri" w:cs="Calibri"/>
          <w:kern w:val="0"/>
          <w:sz w:val="22"/>
          <w:szCs w:val="22"/>
          <w:lang w:eastAsia="el-GR" w:bidi="ar-SA"/>
        </w:rPr>
        <w:t>,</w:t>
      </w:r>
      <w:r w:rsidR="0028373D" w:rsidRPr="0028373D">
        <w:rPr>
          <w:rFonts w:ascii="Calibri" w:eastAsia="Times New Roman" w:hAnsi="Calibri" w:cs="Calibri"/>
          <w:b/>
          <w:kern w:val="0"/>
          <w:sz w:val="22"/>
          <w:szCs w:val="22"/>
          <w:lang w:eastAsia="el-GR" w:bidi="ar-SA"/>
        </w:rPr>
        <w:t xml:space="preserve"> </w:t>
      </w:r>
      <w:r w:rsidR="0001382A" w:rsidRPr="0001382A">
        <w:rPr>
          <w:rFonts w:ascii="Calibri" w:eastAsia="Times New Roman" w:hAnsi="Calibri" w:cs="Calibri"/>
          <w:kern w:val="0"/>
          <w:sz w:val="22"/>
          <w:szCs w:val="22"/>
          <w:lang w:eastAsia="el-GR" w:bidi="ar-SA"/>
        </w:rPr>
        <w:t>ώστε να τηρούνται οι ανωτέρω προθεσμίες που ορίζει η νομοθεσία για την εξόφληση των σχετικών τιμολογίων.</w:t>
      </w:r>
    </w:p>
    <w:p w:rsidR="00F6749F" w:rsidRDefault="00F6749F" w:rsidP="006A37E2">
      <w:pPr>
        <w:tabs>
          <w:tab w:val="left" w:pos="426"/>
        </w:tabs>
        <w:jc w:val="both"/>
      </w:pPr>
    </w:p>
    <w:p w:rsidR="006A37E2" w:rsidRPr="00DB6075" w:rsidRDefault="006A37E2" w:rsidP="006A37E2">
      <w:pPr>
        <w:jc w:val="both"/>
        <w:rPr>
          <w:rFonts w:ascii="Calibri" w:hAnsi="Calibri" w:cs="Calibri"/>
          <w:b/>
          <w:sz w:val="22"/>
          <w:szCs w:val="22"/>
        </w:rPr>
      </w:pPr>
      <w:r w:rsidRPr="00DB6075">
        <w:rPr>
          <w:rStyle w:val="a4"/>
          <w:rFonts w:ascii="Calibri" w:hAnsi="Calibri" w:cs="Calibri"/>
          <w:b w:val="0"/>
          <w:sz w:val="22"/>
          <w:szCs w:val="22"/>
        </w:rPr>
        <w:t xml:space="preserve">                               </w:t>
      </w:r>
      <w:r w:rsidRPr="00DB6075">
        <w:rPr>
          <w:rFonts w:ascii="Calibri" w:hAnsi="Calibri" w:cs="Calibri"/>
          <w:bCs/>
          <w:sz w:val="22"/>
          <w:szCs w:val="22"/>
        </w:rPr>
        <w:t xml:space="preserve">                                                                                                    </w:t>
      </w:r>
      <w:r w:rsidRPr="00DB6075">
        <w:rPr>
          <w:rFonts w:ascii="Calibri" w:hAnsi="Calibri" w:cs="Calibri"/>
          <w:b/>
          <w:bCs/>
          <w:sz w:val="22"/>
          <w:szCs w:val="22"/>
        </w:rPr>
        <w:t>ΜΕΣ</w:t>
      </w:r>
    </w:p>
    <w:p w:rsidR="006A37E2" w:rsidRPr="00DB6075" w:rsidRDefault="006A37E2" w:rsidP="006A37E2">
      <w:pPr>
        <w:tabs>
          <w:tab w:val="left" w:pos="426"/>
        </w:tabs>
        <w:ind w:right="-1"/>
        <w:jc w:val="center"/>
        <w:rPr>
          <w:rFonts w:ascii="Calibri" w:hAnsi="Calibri" w:cs="Calibri"/>
          <w:b/>
          <w:sz w:val="22"/>
          <w:szCs w:val="22"/>
        </w:rPr>
      </w:pPr>
      <w:r w:rsidRPr="00DB6075">
        <w:rPr>
          <w:rFonts w:ascii="Calibri" w:hAnsi="Calibri" w:cs="Calibri"/>
          <w:b/>
          <w:sz w:val="22"/>
          <w:szCs w:val="22"/>
        </w:rPr>
        <w:tab/>
      </w:r>
      <w:r w:rsidRPr="00DB6075">
        <w:rPr>
          <w:rFonts w:ascii="Calibri" w:hAnsi="Calibri" w:cs="Calibri"/>
          <w:b/>
          <w:sz w:val="22"/>
          <w:szCs w:val="22"/>
        </w:rPr>
        <w:tab/>
      </w:r>
      <w:r w:rsidRPr="00DB6075">
        <w:rPr>
          <w:rFonts w:ascii="Calibri" w:hAnsi="Calibri" w:cs="Calibri"/>
          <w:b/>
          <w:sz w:val="22"/>
          <w:szCs w:val="22"/>
        </w:rPr>
        <w:tab/>
      </w:r>
      <w:r w:rsidRPr="00DB6075">
        <w:rPr>
          <w:rFonts w:ascii="Calibri" w:hAnsi="Calibri" w:cs="Calibri"/>
          <w:b/>
          <w:sz w:val="22"/>
          <w:szCs w:val="22"/>
        </w:rPr>
        <w:tab/>
      </w:r>
      <w:r w:rsidRPr="00DB6075">
        <w:rPr>
          <w:rFonts w:ascii="Calibri" w:hAnsi="Calibri" w:cs="Calibri"/>
          <w:b/>
          <w:sz w:val="22"/>
          <w:szCs w:val="22"/>
        </w:rPr>
        <w:tab/>
      </w:r>
      <w:r w:rsidRPr="00DB6075">
        <w:rPr>
          <w:rFonts w:ascii="Calibri" w:hAnsi="Calibri" w:cs="Calibri"/>
          <w:b/>
          <w:sz w:val="22"/>
          <w:szCs w:val="22"/>
        </w:rPr>
        <w:tab/>
        <w:t>Ο ΑΝΑΠΛΗΡΩΤΗΣ ΠΡΟΪΣΤΑΜΕΝΟΣ</w:t>
      </w:r>
    </w:p>
    <w:p w:rsidR="006A37E2" w:rsidRPr="00DB6075" w:rsidRDefault="006A37E2" w:rsidP="006A37E2">
      <w:pPr>
        <w:tabs>
          <w:tab w:val="left" w:pos="426"/>
        </w:tabs>
        <w:ind w:right="-1"/>
        <w:jc w:val="center"/>
        <w:rPr>
          <w:rFonts w:ascii="Calibri" w:hAnsi="Calibri" w:cs="Calibri"/>
          <w:b/>
          <w:sz w:val="22"/>
          <w:szCs w:val="22"/>
        </w:rPr>
      </w:pPr>
      <w:r w:rsidRPr="00DB6075">
        <w:rPr>
          <w:rFonts w:ascii="Calibri" w:hAnsi="Calibri" w:cs="Calibri"/>
          <w:b/>
          <w:sz w:val="22"/>
          <w:szCs w:val="22"/>
        </w:rPr>
        <w:t xml:space="preserve">                                                                        ΤΗΣ Δ/ΝΣΗΣ ΟΙΚΟΝΟΜΙΚΟΥ ΤΗΣ ΑΔΚ</w:t>
      </w:r>
    </w:p>
    <w:p w:rsidR="006A37E2" w:rsidRDefault="006A37E2" w:rsidP="006A37E2">
      <w:pPr>
        <w:tabs>
          <w:tab w:val="left" w:pos="426"/>
        </w:tabs>
        <w:ind w:right="-1"/>
        <w:jc w:val="center"/>
        <w:rPr>
          <w:rFonts w:ascii="Calibri" w:hAnsi="Calibri" w:cs="Calibri"/>
          <w:b/>
          <w:sz w:val="22"/>
          <w:szCs w:val="22"/>
        </w:rPr>
      </w:pPr>
    </w:p>
    <w:p w:rsidR="006A37E2" w:rsidRPr="00DB6075" w:rsidRDefault="006A37E2" w:rsidP="006A37E2">
      <w:pPr>
        <w:tabs>
          <w:tab w:val="left" w:pos="426"/>
        </w:tabs>
        <w:ind w:right="-1"/>
        <w:jc w:val="center"/>
        <w:rPr>
          <w:rFonts w:ascii="Calibri" w:hAnsi="Calibri" w:cs="Calibri"/>
          <w:b/>
          <w:sz w:val="22"/>
          <w:szCs w:val="22"/>
          <w:u w:val="single"/>
        </w:rPr>
      </w:pPr>
      <w:r w:rsidRPr="00DB6075">
        <w:rPr>
          <w:rFonts w:ascii="Calibri" w:hAnsi="Calibri" w:cs="Calibri"/>
          <w:b/>
          <w:sz w:val="22"/>
          <w:szCs w:val="22"/>
        </w:rPr>
        <w:t xml:space="preserve">                                                                               </w:t>
      </w:r>
    </w:p>
    <w:p w:rsidR="006A37E2" w:rsidRPr="00DB6075" w:rsidRDefault="006A37E2" w:rsidP="006A37E2">
      <w:pPr>
        <w:ind w:right="-694"/>
        <w:jc w:val="both"/>
        <w:rPr>
          <w:rFonts w:ascii="Calibri" w:hAnsi="Calibri" w:cs="Calibri"/>
          <w:b/>
          <w:sz w:val="22"/>
          <w:szCs w:val="22"/>
          <w:u w:val="single"/>
        </w:rPr>
      </w:pPr>
    </w:p>
    <w:p w:rsidR="006A37E2" w:rsidRPr="00DB6075" w:rsidRDefault="006A37E2" w:rsidP="006A37E2">
      <w:pPr>
        <w:ind w:right="-694"/>
        <w:jc w:val="center"/>
        <w:rPr>
          <w:rFonts w:ascii="Calibri" w:hAnsi="Calibri" w:cs="Calibri"/>
          <w:b/>
          <w:sz w:val="22"/>
          <w:szCs w:val="22"/>
        </w:rPr>
      </w:pPr>
      <w:r w:rsidRPr="00DB6075">
        <w:rPr>
          <w:rFonts w:ascii="Calibri" w:hAnsi="Calibri" w:cs="Calibri"/>
          <w:sz w:val="22"/>
          <w:szCs w:val="22"/>
        </w:rPr>
        <w:t xml:space="preserve">                                                           </w:t>
      </w:r>
      <w:r w:rsidRPr="00DB6075">
        <w:rPr>
          <w:rFonts w:ascii="Calibri" w:hAnsi="Calibri" w:cs="Calibri"/>
          <w:b/>
          <w:sz w:val="22"/>
          <w:szCs w:val="22"/>
        </w:rPr>
        <w:t>ΚΩΝΣΤΑΝΤΙΝΟΣ ΜΑΘΙΟΥΔΑΚΗΣ</w:t>
      </w:r>
    </w:p>
    <w:p w:rsidR="006A37E2" w:rsidRPr="00DB6075" w:rsidRDefault="006A37E2" w:rsidP="006A37E2">
      <w:pPr>
        <w:ind w:right="-694"/>
        <w:jc w:val="both"/>
        <w:rPr>
          <w:rFonts w:ascii="Calibri" w:hAnsi="Calibri" w:cs="Calibri"/>
          <w:b/>
          <w:sz w:val="22"/>
          <w:szCs w:val="22"/>
          <w:u w:val="single"/>
        </w:rPr>
      </w:pPr>
      <w:r w:rsidRPr="00DB6075">
        <w:rPr>
          <w:rFonts w:ascii="Calibri" w:hAnsi="Calibri" w:cs="Calibri"/>
          <w:b/>
          <w:sz w:val="22"/>
          <w:szCs w:val="22"/>
          <w:u w:val="single"/>
        </w:rPr>
        <w:t>Επισυναπτόμενα:</w:t>
      </w:r>
    </w:p>
    <w:p w:rsidR="006A37E2" w:rsidRPr="000F082D" w:rsidRDefault="00F6749F" w:rsidP="00F6749F">
      <w:pPr>
        <w:numPr>
          <w:ilvl w:val="0"/>
          <w:numId w:val="3"/>
        </w:numPr>
        <w:ind w:right="-694"/>
        <w:jc w:val="both"/>
        <w:rPr>
          <w:rFonts w:ascii="Calibri" w:hAnsi="Calibri" w:cs="Calibri"/>
          <w:sz w:val="22"/>
          <w:szCs w:val="22"/>
        </w:rPr>
      </w:pPr>
      <w:r>
        <w:rPr>
          <w:rFonts w:ascii="Calibri" w:eastAsia="Times New Roman" w:hAnsi="Calibri" w:cs="Calibri"/>
          <w:kern w:val="0"/>
          <w:sz w:val="22"/>
          <w:szCs w:val="22"/>
          <w:lang w:eastAsia="el-GR" w:bidi="ar-SA"/>
        </w:rPr>
        <w:t xml:space="preserve">Παράρτημα με </w:t>
      </w:r>
      <w:r w:rsidR="00FC4B92">
        <w:rPr>
          <w:rFonts w:ascii="Calibri" w:eastAsia="Times New Roman" w:hAnsi="Calibri" w:cs="Calibri"/>
          <w:kern w:val="0"/>
          <w:sz w:val="22"/>
          <w:szCs w:val="22"/>
          <w:lang w:eastAsia="el-GR" w:bidi="ar-SA"/>
        </w:rPr>
        <w:t>τ</w:t>
      </w:r>
      <w:r>
        <w:rPr>
          <w:rFonts w:ascii="Calibri" w:eastAsia="Times New Roman" w:hAnsi="Calibri" w:cs="Calibri"/>
          <w:kern w:val="0"/>
          <w:sz w:val="22"/>
          <w:szCs w:val="22"/>
          <w:lang w:eastAsia="el-GR" w:bidi="ar-SA"/>
        </w:rPr>
        <w:t>η σχετική νομοθεσία.</w:t>
      </w:r>
    </w:p>
    <w:p w:rsidR="006A37E2" w:rsidRPr="00DB6075" w:rsidRDefault="006A37E2" w:rsidP="00F6749F">
      <w:pPr>
        <w:ind w:left="720" w:right="-694"/>
        <w:jc w:val="both"/>
        <w:rPr>
          <w:rFonts w:ascii="Calibri" w:hAnsi="Calibri" w:cs="Calibri"/>
          <w:sz w:val="22"/>
          <w:szCs w:val="22"/>
        </w:rPr>
      </w:pPr>
      <w:r>
        <w:rPr>
          <w:rFonts w:ascii="Calibri" w:hAnsi="Calibri" w:cs="Calibri"/>
          <w:bCs/>
          <w:sz w:val="22"/>
          <w:szCs w:val="22"/>
        </w:rPr>
        <w:lastRenderedPageBreak/>
        <w:t xml:space="preserve"> </w:t>
      </w:r>
    </w:p>
    <w:p w:rsidR="006A37E2" w:rsidRDefault="0028373D" w:rsidP="006A37E2">
      <w:pPr>
        <w:ind w:right="-694"/>
        <w:jc w:val="both"/>
        <w:rPr>
          <w:rFonts w:ascii="Calibri" w:hAnsi="Calibri" w:cs="Calibri"/>
          <w:b/>
          <w:sz w:val="22"/>
          <w:szCs w:val="22"/>
          <w:u w:val="single"/>
        </w:rPr>
      </w:pPr>
      <w:r>
        <w:rPr>
          <w:rFonts w:ascii="Calibri" w:hAnsi="Calibri" w:cs="Calibri"/>
          <w:b/>
          <w:sz w:val="22"/>
          <w:szCs w:val="22"/>
          <w:u w:val="single"/>
        </w:rPr>
        <w:t>Κοινοποίηση:</w:t>
      </w:r>
    </w:p>
    <w:p w:rsidR="0028373D" w:rsidRDefault="0028373D" w:rsidP="0028373D">
      <w:pPr>
        <w:numPr>
          <w:ilvl w:val="0"/>
          <w:numId w:val="4"/>
        </w:numPr>
        <w:ind w:right="-694"/>
        <w:jc w:val="both"/>
        <w:rPr>
          <w:rFonts w:ascii="Calibri" w:hAnsi="Calibri" w:cs="Calibri"/>
          <w:b/>
          <w:sz w:val="22"/>
          <w:szCs w:val="22"/>
        </w:rPr>
      </w:pPr>
      <w:r w:rsidRPr="0028373D">
        <w:rPr>
          <w:rFonts w:ascii="Calibri" w:hAnsi="Calibri" w:cs="Calibri"/>
          <w:b/>
          <w:sz w:val="22"/>
          <w:szCs w:val="22"/>
        </w:rPr>
        <w:t>Μέλη της αρ.988/11-2-2019 επιτροπής δια μέσου των υπηρεσιών τους:</w:t>
      </w:r>
    </w:p>
    <w:p w:rsidR="0028373D" w:rsidRDefault="0028373D" w:rsidP="0028373D">
      <w:pPr>
        <w:numPr>
          <w:ilvl w:val="0"/>
          <w:numId w:val="5"/>
        </w:numPr>
        <w:ind w:left="851" w:right="-694"/>
        <w:jc w:val="both"/>
        <w:rPr>
          <w:rFonts w:ascii="Calibri" w:hAnsi="Calibri" w:cs="Calibri"/>
          <w:b/>
          <w:sz w:val="22"/>
          <w:szCs w:val="22"/>
        </w:rPr>
      </w:pPr>
      <w:r w:rsidRPr="0028373D">
        <w:rPr>
          <w:rFonts w:ascii="Calibri" w:hAnsi="Calibri" w:cs="Calibri"/>
          <w:b/>
          <w:sz w:val="22"/>
          <w:szCs w:val="22"/>
          <w:u w:val="single"/>
        </w:rPr>
        <w:t>ΣΤΟ ΝΟΜΟ ΗΡΑΚΛΕΙΟΥ</w:t>
      </w:r>
      <w:r>
        <w:rPr>
          <w:rFonts w:ascii="Calibri" w:hAnsi="Calibri" w:cs="Calibri"/>
          <w:b/>
          <w:sz w:val="22"/>
          <w:szCs w:val="22"/>
        </w:rPr>
        <w:t>:</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ΔΙΟΙΚΗΣΗΣ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ΚΟΙΝΩΦΕΛΩΝ ΠΕΡΙΟΥΣΙΩΝ</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ΔΑΣΩΝ Ν. ΗΡΑΚΛΕΙΟΥ</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ΑΓΡΟΤΙΚΩΝ ΥΠΟΘΕΣΕΩΝ</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ΣΥΝΤΟΝΙΣΜΟΥ &amp; ΕΠΙΘΕΩΡΗΣΗΣ ΔΑΣΩΝ</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ΠΕ.ΧΩ.Σ.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ΤΕΧΝΙΚΟΥ ΕΛΕΓΧΟΥ</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 xml:space="preserve">Δ/ΝΣΗ ΑΛΛΟΔΑΠΩΝ &amp; ΜΕΤΑΝΑΣΤΕΥΣΗΣ </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ΑΥΤΟΤΕΛΕΣ ΤΜΗΜΑ ΕΚΠΑΙΔΕΥΣΗΣ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ΓΡΑΦΕΙΟ ΣΥΝΤΟΝΙΣΤΡΙΑΣ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ΥΔΑΤΩΝ</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ΠΟΛΙΤΙΚΗΣ ΠΡΟΣΤΑΣΙΑΣ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ΠΛΗΡΟΦΟΡΙΚΗΣ</w:t>
      </w:r>
    </w:p>
    <w:p w:rsidR="0028373D" w:rsidRDefault="0028373D" w:rsidP="0028373D">
      <w:pPr>
        <w:ind w:left="720" w:right="-694"/>
        <w:jc w:val="both"/>
        <w:rPr>
          <w:rFonts w:ascii="Calibri" w:hAnsi="Calibri" w:cs="Calibri"/>
          <w:b/>
          <w:sz w:val="22"/>
          <w:szCs w:val="22"/>
        </w:rPr>
      </w:pPr>
    </w:p>
    <w:p w:rsidR="0028373D" w:rsidRDefault="0028373D" w:rsidP="0028373D">
      <w:pPr>
        <w:numPr>
          <w:ilvl w:val="0"/>
          <w:numId w:val="5"/>
        </w:numPr>
        <w:ind w:left="709" w:right="-694"/>
        <w:jc w:val="both"/>
        <w:rPr>
          <w:rFonts w:ascii="Calibri" w:hAnsi="Calibri" w:cs="Calibri"/>
          <w:b/>
          <w:sz w:val="22"/>
          <w:szCs w:val="22"/>
        </w:rPr>
      </w:pPr>
      <w:r w:rsidRPr="0028373D">
        <w:rPr>
          <w:rFonts w:ascii="Calibri" w:hAnsi="Calibri" w:cs="Calibri"/>
          <w:b/>
          <w:sz w:val="22"/>
          <w:szCs w:val="22"/>
          <w:u w:val="single"/>
        </w:rPr>
        <w:t>ΣΤΟ ΝΟΜΟ ΧΑΝΙΩΝ</w:t>
      </w:r>
      <w:r>
        <w:rPr>
          <w:rFonts w:ascii="Calibri" w:hAnsi="Calibri" w:cs="Calibri"/>
          <w:b/>
          <w:sz w:val="22"/>
          <w:szCs w:val="22"/>
        </w:rPr>
        <w:t>:</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Τμήμα Αδειών Διαμονής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Τμήμα Διοικητικού – Οικονομικού</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 xml:space="preserve">Δ/ΝΣΗ ΔΑΣΩΝ </w:t>
      </w:r>
    </w:p>
    <w:p w:rsidR="0028373D" w:rsidRDefault="0028373D" w:rsidP="0028373D">
      <w:pPr>
        <w:ind w:left="720" w:right="-694"/>
        <w:jc w:val="both"/>
        <w:rPr>
          <w:rFonts w:ascii="Calibri" w:hAnsi="Calibri" w:cs="Calibri"/>
          <w:b/>
          <w:sz w:val="22"/>
          <w:szCs w:val="22"/>
        </w:rPr>
      </w:pPr>
    </w:p>
    <w:p w:rsidR="0028373D" w:rsidRDefault="0028373D" w:rsidP="0028373D">
      <w:pPr>
        <w:numPr>
          <w:ilvl w:val="0"/>
          <w:numId w:val="5"/>
        </w:numPr>
        <w:ind w:left="709" w:right="-694"/>
        <w:jc w:val="both"/>
        <w:rPr>
          <w:rFonts w:ascii="Calibri" w:hAnsi="Calibri" w:cs="Calibri"/>
          <w:b/>
          <w:sz w:val="22"/>
          <w:szCs w:val="22"/>
        </w:rPr>
      </w:pPr>
      <w:r w:rsidRPr="0028373D">
        <w:rPr>
          <w:rFonts w:ascii="Calibri" w:hAnsi="Calibri" w:cs="Calibri"/>
          <w:b/>
          <w:sz w:val="22"/>
          <w:szCs w:val="22"/>
          <w:u w:val="single"/>
        </w:rPr>
        <w:t>ΣΤΟ ΝΟΜΟ ΛΑΣΙΘΙΟΥ</w:t>
      </w:r>
      <w:r>
        <w:rPr>
          <w:rFonts w:ascii="Calibri" w:hAnsi="Calibri" w:cs="Calibri"/>
          <w:b/>
          <w:sz w:val="22"/>
          <w:szCs w:val="22"/>
        </w:rPr>
        <w:t>:</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Δ/ΝΣΗ ΔΑΣΩΝ</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Τμήμα Αδειών Διαμονής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Τμήμα Διοικητικού – Οικονομικού</w:t>
      </w:r>
    </w:p>
    <w:p w:rsidR="0028373D" w:rsidRDefault="0028373D" w:rsidP="0028373D">
      <w:pPr>
        <w:ind w:left="720" w:right="-694"/>
        <w:jc w:val="both"/>
        <w:rPr>
          <w:rFonts w:ascii="Calibri" w:hAnsi="Calibri" w:cs="Calibri"/>
          <w:b/>
          <w:sz w:val="22"/>
          <w:szCs w:val="22"/>
        </w:rPr>
      </w:pPr>
    </w:p>
    <w:p w:rsidR="0028373D" w:rsidRDefault="0028373D" w:rsidP="0028373D">
      <w:pPr>
        <w:numPr>
          <w:ilvl w:val="0"/>
          <w:numId w:val="5"/>
        </w:numPr>
        <w:ind w:left="709" w:right="-694"/>
        <w:jc w:val="both"/>
        <w:rPr>
          <w:rFonts w:ascii="Calibri" w:hAnsi="Calibri" w:cs="Calibri"/>
          <w:b/>
          <w:sz w:val="22"/>
          <w:szCs w:val="22"/>
        </w:rPr>
      </w:pPr>
      <w:r w:rsidRPr="0028373D">
        <w:rPr>
          <w:rFonts w:ascii="Calibri" w:hAnsi="Calibri" w:cs="Calibri"/>
          <w:b/>
          <w:sz w:val="22"/>
          <w:szCs w:val="22"/>
          <w:u w:val="single"/>
        </w:rPr>
        <w:t>ΣΤΟ ΝΟΜΟ ΡΕΘΥΜΝΟΥ</w:t>
      </w:r>
      <w:r>
        <w:rPr>
          <w:rFonts w:ascii="Calibri" w:hAnsi="Calibri" w:cs="Calibri"/>
          <w:b/>
          <w:sz w:val="22"/>
          <w:szCs w:val="22"/>
        </w:rPr>
        <w:t>:</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 xml:space="preserve">Δ/ΝΣΗ ΔΑΣΩΝ </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Τμήμα Αδειών Διαμονής</w:t>
      </w:r>
    </w:p>
    <w:p w:rsidR="0028373D" w:rsidRDefault="0028373D" w:rsidP="0028373D">
      <w:pPr>
        <w:ind w:left="720" w:right="-694"/>
        <w:jc w:val="both"/>
        <w:rPr>
          <w:rFonts w:ascii="Calibri" w:hAnsi="Calibri" w:cs="Calibri"/>
          <w:b/>
          <w:sz w:val="22"/>
          <w:szCs w:val="22"/>
        </w:rPr>
      </w:pPr>
      <w:r>
        <w:rPr>
          <w:rFonts w:ascii="Calibri" w:hAnsi="Calibri" w:cs="Calibri"/>
          <w:b/>
          <w:sz w:val="22"/>
          <w:szCs w:val="22"/>
        </w:rPr>
        <w:t xml:space="preserve">Τμήμα Διοικητικού </w:t>
      </w:r>
      <w:r w:rsidR="004E6C90">
        <w:rPr>
          <w:rFonts w:ascii="Calibri" w:hAnsi="Calibri" w:cs="Calibri"/>
          <w:b/>
          <w:sz w:val="22"/>
          <w:szCs w:val="22"/>
        </w:rPr>
        <w:t>–</w:t>
      </w:r>
      <w:r>
        <w:rPr>
          <w:rFonts w:ascii="Calibri" w:hAnsi="Calibri" w:cs="Calibri"/>
          <w:b/>
          <w:sz w:val="22"/>
          <w:szCs w:val="22"/>
        </w:rPr>
        <w:t xml:space="preserve"> Οικονομικού</w:t>
      </w:r>
      <w:r w:rsidR="004E6C90">
        <w:rPr>
          <w:rFonts w:ascii="Calibri" w:hAnsi="Calibri" w:cs="Calibri"/>
          <w:b/>
          <w:sz w:val="22"/>
          <w:szCs w:val="22"/>
        </w:rPr>
        <w:t xml:space="preserve">, Γραμματειακής Υποστήριξης </w:t>
      </w:r>
    </w:p>
    <w:p w:rsidR="0028373D" w:rsidRPr="0028373D" w:rsidRDefault="0028373D" w:rsidP="0028373D">
      <w:pPr>
        <w:ind w:left="720" w:right="-694"/>
        <w:jc w:val="both"/>
        <w:rPr>
          <w:rFonts w:ascii="Calibri" w:hAnsi="Calibri" w:cs="Calibri"/>
          <w:b/>
          <w:sz w:val="22"/>
          <w:szCs w:val="22"/>
        </w:rPr>
      </w:pPr>
    </w:p>
    <w:p w:rsidR="0028373D" w:rsidRDefault="0028373D" w:rsidP="006A37E2">
      <w:pPr>
        <w:ind w:left="142" w:hanging="142"/>
        <w:jc w:val="both"/>
        <w:rPr>
          <w:rFonts w:ascii="Calibri" w:hAnsi="Calibri" w:cs="Calibri"/>
          <w:b/>
          <w:sz w:val="22"/>
          <w:szCs w:val="22"/>
          <w:u w:val="single"/>
        </w:rPr>
      </w:pPr>
    </w:p>
    <w:p w:rsidR="0028373D" w:rsidRDefault="006A37E2" w:rsidP="0028373D">
      <w:pPr>
        <w:ind w:left="142" w:hanging="142"/>
        <w:jc w:val="both"/>
        <w:rPr>
          <w:rFonts w:ascii="Calibri" w:hAnsi="Calibri" w:cs="Calibri"/>
          <w:sz w:val="22"/>
          <w:szCs w:val="22"/>
        </w:rPr>
      </w:pPr>
      <w:r w:rsidRPr="00DB6075">
        <w:rPr>
          <w:rFonts w:ascii="Calibri" w:hAnsi="Calibri" w:cs="Calibri"/>
          <w:b/>
          <w:sz w:val="22"/>
          <w:szCs w:val="22"/>
          <w:u w:val="single"/>
        </w:rPr>
        <w:t>Εσωτερική Διανομή</w:t>
      </w:r>
    </w:p>
    <w:p w:rsidR="0028373D" w:rsidRDefault="0028373D" w:rsidP="0028373D">
      <w:pPr>
        <w:numPr>
          <w:ilvl w:val="0"/>
          <w:numId w:val="6"/>
        </w:numPr>
        <w:jc w:val="both"/>
        <w:rPr>
          <w:rFonts w:ascii="Calibri" w:hAnsi="Calibri" w:cs="Calibri"/>
          <w:sz w:val="22"/>
          <w:szCs w:val="22"/>
        </w:rPr>
      </w:pPr>
      <w:r>
        <w:rPr>
          <w:rFonts w:ascii="Calibri" w:hAnsi="Calibri" w:cs="Calibri"/>
          <w:sz w:val="22"/>
          <w:szCs w:val="22"/>
        </w:rPr>
        <w:t>Δ/νση Οικονομικού</w:t>
      </w:r>
    </w:p>
    <w:p w:rsidR="00F6749F" w:rsidRDefault="006A37E2" w:rsidP="0028373D">
      <w:pPr>
        <w:numPr>
          <w:ilvl w:val="0"/>
          <w:numId w:val="6"/>
        </w:numPr>
        <w:jc w:val="both"/>
        <w:rPr>
          <w:rFonts w:ascii="Calibri" w:hAnsi="Calibri" w:cs="Calibri"/>
          <w:sz w:val="22"/>
          <w:szCs w:val="22"/>
        </w:rPr>
      </w:pPr>
      <w:r w:rsidRPr="00DB6075">
        <w:rPr>
          <w:rFonts w:ascii="Calibri" w:hAnsi="Calibri" w:cs="Calibri"/>
          <w:sz w:val="22"/>
          <w:szCs w:val="22"/>
        </w:rPr>
        <w:t>Τμήμα Προμηθειών, Διαχείρ</w:t>
      </w:r>
      <w:r w:rsidR="0028373D">
        <w:rPr>
          <w:rFonts w:ascii="Calibri" w:hAnsi="Calibri" w:cs="Calibri"/>
          <w:sz w:val="22"/>
          <w:szCs w:val="22"/>
        </w:rPr>
        <w:t xml:space="preserve">ισης </w:t>
      </w:r>
      <w:r w:rsidRPr="00DB6075">
        <w:rPr>
          <w:rFonts w:ascii="Calibri" w:hAnsi="Calibri" w:cs="Calibri"/>
          <w:sz w:val="22"/>
          <w:szCs w:val="22"/>
        </w:rPr>
        <w:t>Υλικού και Κρατικών Οχημάτων</w:t>
      </w:r>
    </w:p>
    <w:p w:rsidR="00F6749F" w:rsidRDefault="00F6749F" w:rsidP="0028373D">
      <w:pPr>
        <w:ind w:left="142" w:hanging="142"/>
        <w:jc w:val="center"/>
        <w:rPr>
          <w:b/>
          <w:sz w:val="28"/>
          <w:szCs w:val="28"/>
        </w:rPr>
      </w:pPr>
      <w:r>
        <w:rPr>
          <w:rFonts w:ascii="Calibri" w:hAnsi="Calibri" w:cs="Calibri"/>
          <w:sz w:val="22"/>
          <w:szCs w:val="22"/>
        </w:rPr>
        <w:br w:type="page"/>
      </w:r>
      <w:r w:rsidRPr="00F6749F">
        <w:rPr>
          <w:rFonts w:ascii="Calibri" w:hAnsi="Calibri" w:cs="Calibri"/>
          <w:b/>
          <w:sz w:val="28"/>
          <w:szCs w:val="28"/>
        </w:rPr>
        <w:t>ΠΑΡΑΡΤΗΜΑ</w:t>
      </w:r>
    </w:p>
    <w:p w:rsidR="0028373D" w:rsidRDefault="0028373D" w:rsidP="00F6749F">
      <w:pPr>
        <w:rPr>
          <w:sz w:val="28"/>
          <w:szCs w:val="28"/>
        </w:rPr>
      </w:pPr>
      <w:r>
        <w:rPr>
          <w:noProof/>
          <w:sz w:val="28"/>
          <w:szCs w:val="28"/>
          <w:lang w:eastAsia="el-GR" w:bidi="ar-SA"/>
        </w:rPr>
        <w:pict>
          <v:rect id="_x0000_s1027" style="position:absolute;margin-left:6.6pt;margin-top:-21.4pt;width:495pt;height:24.75pt;z-index:-251658240"/>
        </w:pict>
      </w:r>
    </w:p>
    <w:p w:rsidR="009F3219" w:rsidRDefault="00F6749F" w:rsidP="00916270">
      <w:pPr>
        <w:numPr>
          <w:ilvl w:val="0"/>
          <w:numId w:val="7"/>
        </w:numPr>
        <w:rPr>
          <w:rFonts w:ascii="Calibri" w:hAnsi="Calibri" w:cs="Calibri"/>
          <w:sz w:val="22"/>
          <w:szCs w:val="22"/>
        </w:rPr>
      </w:pPr>
      <w:r w:rsidRPr="00FC4B92">
        <w:rPr>
          <w:rFonts w:ascii="Calibri" w:hAnsi="Calibri" w:cs="Calibri"/>
          <w:b/>
          <w:sz w:val="22"/>
          <w:szCs w:val="22"/>
          <w:u w:val="double"/>
        </w:rPr>
        <w:t>Αρθρο 221 του ν.4412/2016</w:t>
      </w:r>
      <w:r w:rsidRPr="00FC4B92">
        <w:rPr>
          <w:rFonts w:ascii="Calibri" w:hAnsi="Calibri" w:cs="Calibri"/>
          <w:sz w:val="22"/>
          <w:szCs w:val="22"/>
        </w:rPr>
        <w:t>.</w:t>
      </w:r>
    </w:p>
    <w:p w:rsidR="00916270" w:rsidRPr="00FC4B92" w:rsidRDefault="00916270" w:rsidP="00916270">
      <w:pPr>
        <w:ind w:left="1080"/>
        <w:rPr>
          <w:rFonts w:ascii="Calibri" w:hAnsi="Calibri" w:cs="Calibri"/>
          <w:sz w:val="22"/>
          <w:szCs w:val="22"/>
        </w:rPr>
      </w:pP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bookmarkStart w:id="0" w:name="art221_3"/>
      <w:r w:rsidRPr="00FC4B92">
        <w:rPr>
          <w:rFonts w:ascii="Calibri" w:eastAsia="Times New Roman" w:hAnsi="Calibri" w:cs="Calibri"/>
          <w:b/>
          <w:kern w:val="0"/>
          <w:sz w:val="22"/>
          <w:szCs w:val="22"/>
          <w:lang w:eastAsia="el-GR" w:bidi="ar-SA"/>
        </w:rPr>
        <w:t>3</w:t>
      </w:r>
      <w:bookmarkEnd w:id="0"/>
      <w:r w:rsidRPr="00FC4B92">
        <w:rPr>
          <w:rFonts w:ascii="Calibri" w:eastAsia="Times New Roman" w:hAnsi="Calibri" w:cs="Calibri"/>
          <w:b/>
          <w:kern w:val="0"/>
          <w:sz w:val="22"/>
          <w:szCs w:val="22"/>
          <w:lang w:eastAsia="el-GR" w:bidi="ar-SA"/>
        </w:rPr>
        <w:t>.</w:t>
      </w:r>
      <w:r w:rsidRPr="00FC4B92">
        <w:rPr>
          <w:rFonts w:ascii="Calibri" w:eastAsia="Times New Roman" w:hAnsi="Calibri" w:cs="Calibri"/>
          <w:kern w:val="0"/>
          <w:sz w:val="22"/>
          <w:szCs w:val="22"/>
          <w:lang w:eastAsia="el-GR" w:bidi="ar-SA"/>
        </w:rPr>
        <w:t xml:space="preserve"> </w:t>
      </w:r>
      <w:r w:rsidRPr="00FC4B92">
        <w:rPr>
          <w:rFonts w:ascii="Calibri" w:eastAsia="Times New Roman" w:hAnsi="Calibri" w:cs="Calibri"/>
          <w:b/>
          <w:kern w:val="0"/>
          <w:sz w:val="22"/>
          <w:szCs w:val="22"/>
          <w:lang w:eastAsia="el-GR" w:bidi="ar-SA"/>
        </w:rPr>
        <w:t>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r w:rsidRPr="00FC4B92">
        <w:rPr>
          <w:rFonts w:ascii="Calibri" w:eastAsia="Times New Roman" w:hAnsi="Calibri" w:cs="Calibri"/>
          <w:b/>
          <w:kern w:val="0"/>
          <w:sz w:val="22"/>
          <w:szCs w:val="22"/>
          <w:lang w:eastAsia="el-GR" w:bidi="ar-SA"/>
        </w:rPr>
        <w:t xml:space="preserve">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 </w:t>
      </w:r>
    </w:p>
    <w:p w:rsidR="00F6749F" w:rsidRPr="0001382A"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kern w:val="0"/>
          <w:sz w:val="20"/>
          <w:szCs w:val="20"/>
          <w:lang w:eastAsia="el-GR" w:bidi="ar-SA"/>
        </w:rPr>
      </w:pPr>
      <w:r w:rsidRPr="0001382A">
        <w:rPr>
          <w:rFonts w:ascii="Calibri" w:eastAsia="Times New Roman" w:hAnsi="Calibri" w:cs="Calibri"/>
          <w:kern w:val="0"/>
          <w:sz w:val="20"/>
          <w:szCs w:val="20"/>
          <w:lang w:eastAsia="el-GR" w:bidi="ar-SA"/>
        </w:rPr>
        <w:t xml:space="preserve">4. 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w:t>
      </w:r>
      <w:r w:rsidR="0001382A" w:rsidRPr="0001382A">
        <w:rPr>
          <w:rFonts w:ascii="Calibri" w:eastAsia="Times New Roman" w:hAnsi="Calibri" w:cs="Calibri"/>
          <w:kern w:val="0"/>
          <w:sz w:val="20"/>
          <w:szCs w:val="20"/>
          <w:lang w:eastAsia="el-GR" w:bidi="ar-SA"/>
        </w:rPr>
        <w:t>σχετικά</w:t>
      </w:r>
      <w:r w:rsidRPr="0001382A">
        <w:rPr>
          <w:rFonts w:ascii="Calibri" w:eastAsia="Times New Roman" w:hAnsi="Calibri" w:cs="Calibri"/>
          <w:kern w:val="0"/>
          <w:sz w:val="20"/>
          <w:szCs w:val="20"/>
          <w:lang w:eastAsia="el-GR" w:bidi="ar-SA"/>
        </w:rPr>
        <w:t xml:space="preserve"> με τα ανωτέρω. </w:t>
      </w:r>
    </w:p>
    <w:p w:rsidR="00F6749F" w:rsidRPr="0001382A"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kern w:val="0"/>
          <w:sz w:val="20"/>
          <w:szCs w:val="20"/>
          <w:lang w:eastAsia="el-GR" w:bidi="ar-SA"/>
        </w:rPr>
      </w:pPr>
      <w:r w:rsidRPr="0001382A">
        <w:rPr>
          <w:rFonts w:ascii="Calibri" w:eastAsia="Times New Roman" w:hAnsi="Calibri" w:cs="Calibri"/>
          <w:kern w:val="0"/>
          <w:sz w:val="20"/>
          <w:szCs w:val="20"/>
          <w:lang w:eastAsia="el-GR" w:bidi="ar-SA"/>
        </w:rPr>
        <w:t>6. 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w:t>
      </w:r>
      <w:r w:rsidR="0001382A" w:rsidRPr="0001382A">
        <w:rPr>
          <w:rFonts w:ascii="Calibri" w:eastAsia="Times New Roman" w:hAnsi="Calibri" w:cs="Calibri"/>
          <w:kern w:val="0"/>
          <w:sz w:val="20"/>
          <w:szCs w:val="20"/>
          <w:lang w:eastAsia="el-GR" w:bidi="ar-SA"/>
        </w:rPr>
        <w:t xml:space="preserve"> </w:t>
      </w:r>
      <w:r w:rsidRPr="0001382A">
        <w:rPr>
          <w:rFonts w:ascii="Calibri" w:eastAsia="Times New Roman" w:hAnsi="Calibri" w:cs="Calibri"/>
          <w:kern w:val="0"/>
          <w:sz w:val="20"/>
          <w:szCs w:val="20"/>
          <w:lang w:eastAsia="el-GR" w:bidi="ar-SA"/>
        </w:rPr>
        <w:t xml:space="preserve">του ως άνω νόμου. </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r w:rsidRPr="00FC4B92">
        <w:rPr>
          <w:rFonts w:ascii="Calibri" w:eastAsia="Times New Roman" w:hAnsi="Calibri" w:cs="Calibri"/>
          <w:b/>
          <w:kern w:val="0"/>
          <w:sz w:val="22"/>
          <w:szCs w:val="22"/>
          <w:lang w:eastAsia="el-GR" w:bidi="ar-SA"/>
        </w:rPr>
        <w:t>11</w:t>
      </w:r>
      <w:r w:rsidRPr="00FC4B92">
        <w:rPr>
          <w:rFonts w:ascii="Calibri" w:eastAsia="Times New Roman" w:hAnsi="Calibri" w:cs="Calibri"/>
          <w:b/>
          <w:kern w:val="0"/>
          <w:sz w:val="22"/>
          <w:szCs w:val="22"/>
          <w:u w:val="double"/>
          <w:lang w:eastAsia="el-GR" w:bidi="ar-SA"/>
        </w:rPr>
        <w:t>. Στις δημόσιες συμβάσεις προμηθειών και παροχής γενικών υπηρεσιών</w:t>
      </w:r>
      <w:r w:rsidRPr="00FC4B92">
        <w:rPr>
          <w:rFonts w:ascii="Calibri" w:eastAsia="Times New Roman" w:hAnsi="Calibri" w:cs="Calibri"/>
          <w:b/>
          <w:kern w:val="0"/>
          <w:sz w:val="22"/>
          <w:szCs w:val="22"/>
          <w:lang w:eastAsia="el-GR" w:bidi="ar-SA"/>
        </w:rPr>
        <w:t xml:space="preserve">, πέραν των οριζόμενων στην παράγραφο 1, ισχύουν και τα ακόλουθα: </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bookmarkStart w:id="1" w:name="art221_11_a"/>
      <w:r w:rsidRPr="00FC4B92">
        <w:rPr>
          <w:rFonts w:ascii="Calibri" w:eastAsia="Times New Roman" w:hAnsi="Calibri" w:cs="Calibri"/>
          <w:b/>
          <w:kern w:val="0"/>
          <w:sz w:val="22"/>
          <w:szCs w:val="22"/>
          <w:lang w:eastAsia="el-GR" w:bidi="ar-SA"/>
        </w:rPr>
        <w:t>α</w:t>
      </w:r>
      <w:bookmarkEnd w:id="1"/>
      <w:r w:rsidRPr="00FC4B92">
        <w:rPr>
          <w:rFonts w:ascii="Calibri" w:eastAsia="Times New Roman" w:hAnsi="Calibri" w:cs="Calibri"/>
          <w:b/>
          <w:kern w:val="0"/>
          <w:sz w:val="22"/>
          <w:szCs w:val="22"/>
          <w:lang w:eastAsia="el-GR" w:bidi="ar-SA"/>
        </w:rPr>
        <w:t>) Συγκροτείται τριμελές ή πενταμελές γνωμοδοτικό όργανο (Επιτροπή διενέργειας/επιτροπή αξιολόγησης).</w:t>
      </w:r>
      <w:r w:rsidR="0001382A" w:rsidRPr="00FC4B92">
        <w:rPr>
          <w:rFonts w:ascii="Calibri" w:eastAsia="Times New Roman" w:hAnsi="Calibri" w:cs="Calibri"/>
          <w:b/>
          <w:kern w:val="0"/>
          <w:sz w:val="22"/>
          <w:szCs w:val="22"/>
          <w:lang w:eastAsia="el-GR" w:bidi="ar-SA"/>
        </w:rPr>
        <w:t xml:space="preserve"> </w:t>
      </w:r>
      <w:r w:rsidRPr="00FC4B92">
        <w:rPr>
          <w:rFonts w:ascii="Calibri" w:eastAsia="Times New Roman" w:hAnsi="Calibri" w:cs="Calibri"/>
          <w:b/>
          <w:kern w:val="0"/>
          <w:sz w:val="22"/>
          <w:szCs w:val="22"/>
          <w:lang w:eastAsia="el-GR" w:bidi="ar-SA"/>
        </w:rPr>
        <w:t xml:space="preserve">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 </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bookmarkStart w:id="2" w:name="art221_11_b"/>
      <w:r w:rsidRPr="00FC4B92">
        <w:rPr>
          <w:rFonts w:ascii="Calibri" w:eastAsia="Times New Roman" w:hAnsi="Calibri" w:cs="Calibri"/>
          <w:b/>
          <w:kern w:val="0"/>
          <w:sz w:val="22"/>
          <w:szCs w:val="22"/>
          <w:lang w:eastAsia="el-GR" w:bidi="ar-SA"/>
        </w:rPr>
        <w:t>β</w:t>
      </w:r>
      <w:bookmarkEnd w:id="2"/>
      <w:r w:rsidRPr="00FC4B92">
        <w:rPr>
          <w:rFonts w:ascii="Calibri" w:eastAsia="Times New Roman" w:hAnsi="Calibri" w:cs="Calibri"/>
          <w:b/>
          <w:kern w:val="0"/>
          <w:sz w:val="22"/>
          <w:szCs w:val="22"/>
          <w:lang w:eastAsia="el-GR" w:bidi="ar-SA"/>
        </w:rPr>
        <w:t xml:space="preserve">) </w:t>
      </w:r>
      <w:r w:rsidRPr="00FC4B92">
        <w:rPr>
          <w:rFonts w:ascii="Calibri" w:eastAsia="Times New Roman" w:hAnsi="Calibri" w:cs="Calibri"/>
          <w:b/>
          <w:kern w:val="0"/>
          <w:sz w:val="22"/>
          <w:szCs w:val="22"/>
          <w:u w:val="double"/>
          <w:lang w:eastAsia="el-GR" w:bidi="ar-SA"/>
        </w:rPr>
        <w:t>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w:t>
      </w:r>
      <w:r w:rsidRPr="00FC4B92">
        <w:rPr>
          <w:rFonts w:ascii="Calibri" w:eastAsia="Times New Roman" w:hAnsi="Calibri" w:cs="Calibri"/>
          <w:b/>
          <w:kern w:val="0"/>
          <w:sz w:val="22"/>
          <w:szCs w:val="22"/>
          <w:lang w:eastAsia="el-GR" w:bidi="ar-SA"/>
        </w:rPr>
        <w:t xml:space="preserve">.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r w:rsidRPr="00FC4B92">
        <w:rPr>
          <w:rFonts w:ascii="Calibri" w:eastAsia="Times New Roman" w:hAnsi="Calibri" w:cs="Calibri"/>
          <w:b/>
          <w:kern w:val="0"/>
          <w:sz w:val="22"/>
          <w:szCs w:val="22"/>
          <w:lang w:eastAsia="el-GR" w:bidi="ar-SA"/>
        </w:rPr>
        <w:t xml:space="preserve">δ) </w:t>
      </w:r>
      <w:r w:rsidRPr="00FC4B92">
        <w:rPr>
          <w:rFonts w:ascii="Calibri" w:eastAsia="Times New Roman" w:hAnsi="Calibri" w:cs="Calibri"/>
          <w:b/>
          <w:kern w:val="0"/>
          <w:sz w:val="22"/>
          <w:szCs w:val="22"/>
          <w:u w:val="double"/>
          <w:lang w:eastAsia="el-GR" w:bidi="ar-SA"/>
        </w:rPr>
        <w:t>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w:t>
      </w:r>
      <w:r w:rsidRPr="00FC4B92">
        <w:rPr>
          <w:rFonts w:ascii="Calibri" w:eastAsia="Times New Roman" w:hAnsi="Calibri" w:cs="Calibri"/>
          <w:b/>
          <w:kern w:val="0"/>
          <w:sz w:val="22"/>
          <w:szCs w:val="22"/>
          <w:lang w:eastAsia="el-GR" w:bidi="ar-SA"/>
        </w:rPr>
        <w:t xml:space="preserve">.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 </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r w:rsidRPr="00FC4B92">
        <w:rPr>
          <w:rFonts w:ascii="Calibri" w:eastAsia="Times New Roman" w:hAnsi="Calibri" w:cs="Calibri"/>
          <w:b/>
          <w:kern w:val="0"/>
          <w:sz w:val="22"/>
          <w:szCs w:val="22"/>
          <w:lang w:eastAsia="el-GR" w:bidi="ar-SA"/>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bookmarkStart w:id="3" w:name="art221_11_st"/>
      <w:r w:rsidRPr="00FC4B92">
        <w:rPr>
          <w:rFonts w:ascii="Calibri" w:eastAsia="Times New Roman" w:hAnsi="Calibri" w:cs="Calibri"/>
          <w:b/>
          <w:kern w:val="0"/>
          <w:sz w:val="22"/>
          <w:szCs w:val="22"/>
          <w:lang w:eastAsia="el-GR" w:bidi="ar-SA"/>
        </w:rPr>
        <w:t>στ</w:t>
      </w:r>
      <w:bookmarkEnd w:id="3"/>
      <w:r w:rsidRPr="00FC4B92">
        <w:rPr>
          <w:rFonts w:ascii="Calibri" w:eastAsia="Times New Roman" w:hAnsi="Calibri" w:cs="Calibri"/>
          <w:b/>
          <w:kern w:val="0"/>
          <w:sz w:val="22"/>
          <w:szCs w:val="22"/>
          <w:lang w:eastAsia="el-GR" w:bidi="ar-SA"/>
        </w:rPr>
        <w:t xml:space="preserve">)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 </w:t>
      </w:r>
    </w:p>
    <w:p w:rsidR="00F6749F" w:rsidRPr="00FC4B92" w:rsidRDefault="00F6749F" w:rsidP="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b/>
          <w:kern w:val="0"/>
          <w:sz w:val="22"/>
          <w:szCs w:val="22"/>
          <w:lang w:eastAsia="el-GR" w:bidi="ar-SA"/>
        </w:rPr>
      </w:pPr>
      <w:bookmarkStart w:id="4" w:name="art221_11_z"/>
      <w:r w:rsidRPr="00FC4B92">
        <w:rPr>
          <w:rFonts w:ascii="Calibri" w:eastAsia="Times New Roman" w:hAnsi="Calibri" w:cs="Calibri"/>
          <w:b/>
          <w:kern w:val="0"/>
          <w:sz w:val="22"/>
          <w:szCs w:val="22"/>
          <w:lang w:eastAsia="el-GR" w:bidi="ar-SA"/>
        </w:rPr>
        <w:t>ζ</w:t>
      </w:r>
      <w:bookmarkEnd w:id="4"/>
      <w:r w:rsidRPr="00FC4B92">
        <w:rPr>
          <w:rFonts w:ascii="Calibri" w:eastAsia="Times New Roman" w:hAnsi="Calibri" w:cs="Calibri"/>
          <w:b/>
          <w:kern w:val="0"/>
          <w:sz w:val="22"/>
          <w:szCs w:val="22"/>
          <w:lang w:eastAsia="el-GR" w:bidi="ar-SA"/>
        </w:rPr>
        <w:t>) Η Επιτροπή της περίπτωσης β΄ εισηγείται και για ζητήματα τροποποίησης των συμβάσεων προμηθειών, σύμφωνα με το άρθρο 132 με την επιφύλαξη του άρθρου 41.</w:t>
      </w:r>
    </w:p>
    <w:p w:rsidR="00F6749F" w:rsidRDefault="00F6749F" w:rsidP="00F6749F">
      <w:pPr>
        <w:rPr>
          <w:sz w:val="28"/>
          <w:szCs w:val="28"/>
        </w:rPr>
      </w:pPr>
    </w:p>
    <w:p w:rsidR="00413931" w:rsidRDefault="00413931" w:rsidP="00916270">
      <w:pPr>
        <w:numPr>
          <w:ilvl w:val="0"/>
          <w:numId w:val="7"/>
        </w:numPr>
        <w:jc w:val="both"/>
        <w:rPr>
          <w:rFonts w:ascii="Calibri" w:eastAsia="Times New Roman" w:hAnsi="Calibri" w:cs="Calibri"/>
          <w:b/>
          <w:kern w:val="0"/>
          <w:sz w:val="22"/>
          <w:szCs w:val="22"/>
          <w:u w:val="single"/>
          <w:lang w:eastAsia="el-GR" w:bidi="ar-SA"/>
        </w:rPr>
      </w:pPr>
      <w:r>
        <w:rPr>
          <w:rFonts w:ascii="Calibri" w:eastAsia="Times New Roman" w:hAnsi="Calibri" w:cs="Calibri"/>
          <w:b/>
          <w:kern w:val="0"/>
          <w:sz w:val="22"/>
          <w:szCs w:val="22"/>
          <w:u w:val="single"/>
          <w:lang w:eastAsia="el-GR" w:bidi="ar-SA"/>
        </w:rPr>
        <w:t>Άρθρο 208 του ν. 4412/2016 – Παραλαβή υλικών</w:t>
      </w:r>
    </w:p>
    <w:p w:rsidR="00916270" w:rsidRPr="00413931" w:rsidRDefault="00916270" w:rsidP="00916270">
      <w:pPr>
        <w:ind w:left="1080"/>
        <w:jc w:val="both"/>
        <w:rPr>
          <w:rFonts w:ascii="Calibri" w:eastAsia="Times New Roman" w:hAnsi="Calibri" w:cs="Calibri"/>
          <w:b/>
          <w:kern w:val="0"/>
          <w:sz w:val="22"/>
          <w:szCs w:val="22"/>
          <w:u w:val="single"/>
          <w:lang w:eastAsia="el-GR" w:bidi="ar-SA"/>
        </w:rPr>
      </w:pPr>
    </w:p>
    <w:p w:rsidR="00413931" w:rsidRPr="00413931" w:rsidRDefault="00413931" w:rsidP="00413931">
      <w:pPr>
        <w:pStyle w:val="-HTML"/>
        <w:jc w:val="both"/>
        <w:rPr>
          <w:rFonts w:ascii="Calibri" w:hAnsi="Calibri" w:cs="Calibri"/>
        </w:rPr>
      </w:pPr>
      <w:r w:rsidRPr="00413931">
        <w:rPr>
          <w:rFonts w:ascii="Calibri" w:hAnsi="Calibri" w:cs="Calibri"/>
          <w:b/>
        </w:rPr>
        <w:t xml:space="preserve">Η παραλαβή των υλικών γίνεται από τις επιτροπές της </w:t>
      </w:r>
      <w:r w:rsidRPr="00413931">
        <w:rPr>
          <w:rFonts w:ascii="Calibri" w:eastAsia="SimSun" w:hAnsi="Calibri" w:cs="Calibri"/>
          <w:b/>
        </w:rPr>
        <w:t>παραγράφου 3 του άρθρου 221</w:t>
      </w:r>
      <w:r w:rsidRPr="00413931">
        <w:rPr>
          <w:rFonts w:ascii="Calibri" w:hAnsi="Calibri" w:cs="Calibri"/>
        </w:rPr>
        <w:t xml:space="preserve">. </w:t>
      </w:r>
    </w:p>
    <w:p w:rsidR="00413931" w:rsidRPr="00413931" w:rsidRDefault="00413931" w:rsidP="00413931">
      <w:pPr>
        <w:pStyle w:val="-HTML"/>
        <w:jc w:val="both"/>
        <w:rPr>
          <w:rFonts w:ascii="Calibri" w:hAnsi="Calibri" w:cs="Calibri"/>
        </w:rPr>
      </w:pPr>
      <w:r w:rsidRPr="00413931">
        <w:rPr>
          <w:rFonts w:ascii="Calibri" w:hAnsi="Calibri" w:cs="Calibri"/>
        </w:rPr>
        <w:t xml:space="preserve">2. Κατά τη διαδικασία παραλαβής των υλικών διενεργείται ποιοτικός και ποσοτικός έλεγχος και καλείται να παραστεί, εφόσον το επιθυμεί, ο προμηθευτής. Η σύμβαση μπορεί να προβλέπει ότι ο ποιοτικός έλεγχος γίνεται με έναν ή περισσότερους από τους παρακάτω τρόπους: </w:t>
      </w:r>
    </w:p>
    <w:p w:rsidR="00413931" w:rsidRPr="00413931" w:rsidRDefault="00413931" w:rsidP="00413931">
      <w:pPr>
        <w:pStyle w:val="-HTML"/>
        <w:jc w:val="both"/>
        <w:rPr>
          <w:rFonts w:ascii="Calibri" w:hAnsi="Calibri" w:cs="Calibri"/>
        </w:rPr>
      </w:pPr>
      <w:r w:rsidRPr="00413931">
        <w:rPr>
          <w:rFonts w:ascii="Calibri" w:hAnsi="Calibri" w:cs="Calibri"/>
        </w:rPr>
        <w:t xml:space="preserve">α) Με μακροσκοπική εξέταση. </w:t>
      </w:r>
    </w:p>
    <w:p w:rsidR="00413931" w:rsidRPr="00413931" w:rsidRDefault="00413931" w:rsidP="00413931">
      <w:pPr>
        <w:pStyle w:val="-HTML"/>
        <w:jc w:val="both"/>
        <w:rPr>
          <w:rFonts w:ascii="Calibri" w:hAnsi="Calibri" w:cs="Calibri"/>
        </w:rPr>
      </w:pPr>
      <w:r w:rsidRPr="00413931">
        <w:rPr>
          <w:rFonts w:ascii="Calibri" w:hAnsi="Calibri" w:cs="Calibri"/>
        </w:rPr>
        <w:t xml:space="preserve">β) Με χημική ή μηχανική εξέταση (εργαστηριακή εξέταση). </w:t>
      </w:r>
    </w:p>
    <w:p w:rsidR="00413931" w:rsidRPr="00413931" w:rsidRDefault="00413931" w:rsidP="00413931">
      <w:pPr>
        <w:pStyle w:val="-HTML"/>
        <w:jc w:val="both"/>
        <w:rPr>
          <w:rFonts w:ascii="Calibri" w:hAnsi="Calibri" w:cs="Calibri"/>
        </w:rPr>
      </w:pPr>
      <w:r w:rsidRPr="00413931">
        <w:rPr>
          <w:rFonts w:ascii="Calibri" w:hAnsi="Calibri" w:cs="Calibri"/>
        </w:rPr>
        <w:t xml:space="preserve">γ) Με πρακτική δοκιμασία. </w:t>
      </w:r>
    </w:p>
    <w:p w:rsidR="00413931" w:rsidRPr="00413931" w:rsidRDefault="00413931" w:rsidP="00413931">
      <w:pPr>
        <w:pStyle w:val="-HTML"/>
        <w:jc w:val="both"/>
        <w:rPr>
          <w:rFonts w:ascii="Calibri" w:hAnsi="Calibri" w:cs="Calibri"/>
        </w:rPr>
      </w:pPr>
      <w:r w:rsidRPr="00413931">
        <w:rPr>
          <w:rFonts w:ascii="Calibri" w:hAnsi="Calibri" w:cs="Calibri"/>
        </w:rPr>
        <w:t xml:space="preserve">δ) Με όλους ή με όσους από τους παραπάνω τρόπους χρειάζεται, ανάλογα με το προς προμήθεια υλικό ή και με οποιονδήποτε άλλο ενδεικνυόμενο τρόπο, εφόσον ο τρόπος αυτός προβλέπεται από τη σύμβαση. </w:t>
      </w:r>
    </w:p>
    <w:p w:rsidR="00413931" w:rsidRPr="00413931" w:rsidRDefault="00413931" w:rsidP="00413931">
      <w:pPr>
        <w:pStyle w:val="-HTML"/>
        <w:jc w:val="both"/>
        <w:rPr>
          <w:rFonts w:ascii="Calibri" w:hAnsi="Calibri" w:cs="Calibri"/>
        </w:rPr>
      </w:pPr>
      <w:r w:rsidRPr="00413931">
        <w:rPr>
          <w:rFonts w:ascii="Calibri" w:hAnsi="Calibri" w:cs="Calibri"/>
        </w:rPr>
        <w:t xml:space="preserve">3. Αν η σύμβαση προβλέπει μόνο μακροσκοπική εξέταση, συντάσσεται από την επιτροπή παραλαβής πρωτόκολλο οριστικής παραλαβής ή απόρριψης μετά τη διενέργεια της μακροσκοπικού ελέγχου. Όταν η σύμβαση προβλέπει, εκτός από την μακροσκοπική εξέταση και άλλους ελέγχους, ιδίως χημική εξέταση, μηχανική εξέταση, πρακτική δοκιμασία, συντάσσεται από την επιτροπή παραλαβής, εκτός από το πρωτόκολλο μακροσκοπικού ελέγχου και δειγματοληψίας και πρωτόκολλο οριστικής παραλαβής ή απόρριψης μετά τα </w:t>
      </w:r>
    </w:p>
    <w:p w:rsidR="00413931" w:rsidRPr="00413931" w:rsidRDefault="00413931" w:rsidP="00413931">
      <w:pPr>
        <w:pStyle w:val="-HTML"/>
        <w:jc w:val="both"/>
        <w:rPr>
          <w:rFonts w:ascii="Calibri" w:hAnsi="Calibri" w:cs="Calibri"/>
        </w:rPr>
      </w:pPr>
      <w:r w:rsidRPr="00413931">
        <w:rPr>
          <w:rFonts w:ascii="Calibri" w:hAnsi="Calibri" w:cs="Calibri"/>
        </w:rPr>
        <w:t>αποτελέσματα των ελέγχων τούτων. Εάν, λόγω της φύσης του είδους, όλοι οι προβλεπόμενοι από την σύμβαση έλεγχοι γίνονται από την επιτροπή παραλαβής και δεν μεσολαβούν εργαστηριακοί και λοιποί έλεγχοι για την σύνταξη του ανωτέρου πρωτοκόλλου, τούτο συντάσσεται από την επιτροπή χωρίς να προηγηθεί σύνταξη πρωτοκόλλου μακροσκοπικού ελέγχου και δειγματοληψίας.</w:t>
      </w:r>
    </w:p>
    <w:p w:rsidR="00413931" w:rsidRPr="00413931" w:rsidRDefault="00413931" w:rsidP="00413931">
      <w:pPr>
        <w:pStyle w:val="-HTML"/>
        <w:jc w:val="both"/>
        <w:rPr>
          <w:rFonts w:ascii="Calibri" w:hAnsi="Calibri" w:cs="Calibri"/>
        </w:rPr>
      </w:pPr>
      <w:r w:rsidRPr="00413931">
        <w:rPr>
          <w:rFonts w:ascii="Calibri" w:hAnsi="Calibri" w:cs="Calibri"/>
        </w:rPr>
        <w:t xml:space="preserve">Μετά την ολοκλήρωση της ως άνω διαδικασίας η Επιτροπή Παραλαβής μπορεί: </w:t>
      </w:r>
    </w:p>
    <w:p w:rsidR="00413931" w:rsidRPr="00413931" w:rsidRDefault="00413931" w:rsidP="00413931">
      <w:pPr>
        <w:pStyle w:val="-HTML"/>
        <w:jc w:val="both"/>
        <w:rPr>
          <w:rFonts w:ascii="Calibri" w:hAnsi="Calibri" w:cs="Calibri"/>
        </w:rPr>
      </w:pPr>
      <w:r w:rsidRPr="00413931">
        <w:rPr>
          <w:rFonts w:ascii="Calibri" w:hAnsi="Calibri" w:cs="Calibri"/>
        </w:rPr>
        <w:t xml:space="preserve">α) να παραλάβει το υλικό, </w:t>
      </w:r>
    </w:p>
    <w:p w:rsidR="00413931" w:rsidRPr="00413931" w:rsidRDefault="00413931" w:rsidP="00413931">
      <w:pPr>
        <w:pStyle w:val="-HTML"/>
        <w:jc w:val="both"/>
        <w:rPr>
          <w:rFonts w:ascii="Calibri" w:hAnsi="Calibri" w:cs="Calibri"/>
        </w:rPr>
      </w:pPr>
      <w:r w:rsidRPr="00413931">
        <w:rPr>
          <w:rFonts w:ascii="Calibri" w:hAnsi="Calibri" w:cs="Calibri"/>
        </w:rPr>
        <w:t xml:space="preserve">β) να παραλάβει το υλικό με παρατηρήσεις λόγω αποκλίσεων από τις τεχνικές προδιαγραφές της σύμβασης, </w:t>
      </w:r>
    </w:p>
    <w:p w:rsidR="00413931" w:rsidRPr="00413931" w:rsidRDefault="00413931" w:rsidP="00413931">
      <w:pPr>
        <w:pStyle w:val="-HTML"/>
        <w:jc w:val="both"/>
        <w:rPr>
          <w:rFonts w:ascii="Calibri" w:hAnsi="Calibri" w:cs="Calibri"/>
        </w:rPr>
      </w:pPr>
      <w:r w:rsidRPr="00413931">
        <w:rPr>
          <w:rFonts w:ascii="Calibri" w:hAnsi="Calibri" w:cs="Calibri"/>
        </w:rPr>
        <w:t>γ) να απορρίψει το υλικό.</w:t>
      </w:r>
    </w:p>
    <w:p w:rsidR="00413931" w:rsidRPr="00413931" w:rsidRDefault="00413931" w:rsidP="00413931">
      <w:pPr>
        <w:pStyle w:val="-HTML"/>
        <w:jc w:val="both"/>
        <w:rPr>
          <w:rFonts w:ascii="Calibri" w:hAnsi="Calibri" w:cs="Calibri"/>
        </w:rPr>
      </w:pPr>
      <w:r w:rsidRPr="00413931">
        <w:rPr>
          <w:rFonts w:ascii="Calibri" w:hAnsi="Calibri" w:cs="Calibri"/>
        </w:rPr>
        <w:t xml:space="preserve">Το κόστος διενέργειας των ανωτέρω ελέγχων επιβαρύνει τον προμηθευτή. </w:t>
      </w:r>
    </w:p>
    <w:p w:rsidR="00413931" w:rsidRPr="00413931" w:rsidRDefault="00413931" w:rsidP="00413931">
      <w:pPr>
        <w:pStyle w:val="-HTML"/>
        <w:jc w:val="both"/>
        <w:rPr>
          <w:rFonts w:ascii="Calibri" w:hAnsi="Calibri" w:cs="Calibri"/>
        </w:rPr>
      </w:pPr>
      <w:r w:rsidRPr="00413931">
        <w:rPr>
          <w:rFonts w:ascii="Calibri" w:hAnsi="Calibri" w:cs="Calibri"/>
        </w:rPr>
        <w:t>4. Αν η επιτροπή παραλαβής παραλάβει το υλικό με παρατηρήσεις, αναφέρει στο σχετικό πρωτόκολλο 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επηρεάζουν την καταλληλότητά του και μπορεί να χρησιμοποιηθεί, με αιτιολογημένη απόφαση του αποφαινομένου οργάνου, ύστερα από γνωμοδότηση του αρμόδιου οργάνου,</w:t>
      </w:r>
    </w:p>
    <w:p w:rsidR="00413931" w:rsidRPr="00413931" w:rsidRDefault="00413931" w:rsidP="00413931">
      <w:pPr>
        <w:pStyle w:val="-HTML"/>
        <w:jc w:val="both"/>
        <w:rPr>
          <w:rFonts w:ascii="Calibri" w:hAnsi="Calibri" w:cs="Calibri"/>
        </w:rPr>
      </w:pPr>
      <w:r w:rsidRPr="00413931">
        <w:rPr>
          <w:rFonts w:ascii="Calibri" w:hAnsi="Calibri" w:cs="Calibri"/>
        </w:rPr>
        <w:t xml:space="preserve">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αποφαινομένου οργάνου, ύστερα από γνωμοδότηση του αρμόδιου οργάνου, το υλικό μπορεί να απορριφθεί.</w:t>
      </w:r>
    </w:p>
    <w:p w:rsidR="00413931" w:rsidRPr="00413931" w:rsidRDefault="00413931" w:rsidP="00413931">
      <w:pPr>
        <w:pStyle w:val="-HTML"/>
        <w:jc w:val="both"/>
        <w:rPr>
          <w:rFonts w:ascii="Calibri" w:hAnsi="Calibri" w:cs="Calibri"/>
        </w:rPr>
      </w:pPr>
      <w:r w:rsidRPr="00413931">
        <w:rPr>
          <w:rFonts w:ascii="Calibri" w:hAnsi="Calibri" w:cs="Calibri"/>
        </w:rPr>
        <w:t xml:space="preserve">Εάν το υλικό απορρίπτεται από την επιτροπή παραλαβής λόγω παρεκκλίσεων που διαπιστώθηκαν κατά τον μακροσκοπικό έλεγχο, η επιτροπή δεν προβαίνει στη λήψη και αποστολή δειγμάτων και αντιδειγμάτων για άλλους περαιτέρω ελέγχους. </w:t>
      </w:r>
    </w:p>
    <w:p w:rsidR="00413931" w:rsidRPr="00413931" w:rsidRDefault="00413931" w:rsidP="00413931">
      <w:pPr>
        <w:pStyle w:val="-HTML"/>
        <w:jc w:val="both"/>
        <w:rPr>
          <w:rFonts w:ascii="Calibri" w:hAnsi="Calibri" w:cs="Calibri"/>
        </w:rPr>
      </w:pPr>
      <w:bookmarkStart w:id="5" w:name="art208_5"/>
      <w:r w:rsidRPr="00413931">
        <w:rPr>
          <w:rFonts w:ascii="Calibri" w:hAnsi="Calibri" w:cs="Calibri"/>
        </w:rPr>
        <w:t>5</w:t>
      </w:r>
      <w:bookmarkEnd w:id="5"/>
      <w:r w:rsidRPr="00413931">
        <w:rPr>
          <w:rFonts w:ascii="Calibri" w:hAnsi="Calibri" w:cs="Calibri"/>
        </w:rPr>
        <w:t xml:space="preserve">. Στη δευτεροβάθμια επιτροπή παραλαβής της </w:t>
      </w:r>
      <w:r w:rsidRPr="00413931">
        <w:rPr>
          <w:rFonts w:ascii="Calibri" w:eastAsia="SimSun" w:hAnsi="Calibri" w:cs="Calibri"/>
        </w:rPr>
        <w:t>περίπτωσης β΄ της παραγράφου 11 του άρθρου 221</w:t>
      </w:r>
      <w:r w:rsidRPr="00413931">
        <w:rPr>
          <w:rFonts w:ascii="Calibri" w:hAnsi="Calibri" w:cs="Calibri"/>
        </w:rPr>
        <w:t xml:space="preserve"> μπορούν να παραπέμπονται για επανεξέταση περιπτώσεις υλικών που απορρίφθηκαν ή κρίθηκαν παραληπτέα με έκπτωση επί της συμβατικής τιμής με βάση του ελέγχους που διενέργησε η πρωτοβάθμια επιτροπή παραλαβής. Η παραπομπή κατά τα ανωτέρω γίνεται ύστερα από σχετικό αίτημα του προμηθευτή ή αυτεπάγγελτα από την υπηρεσία. Η δευτεροβάθμια επιτροπή παραλαβής προβαίνει εκ νέου, σε όλους τους προβλεπόμενους από τη σύμβαση ελέγχους και συντάσσει σχετικό πρωτόκολλο παραλαβής ή απόρριψης και ακολουθείται η διαδικασία που προβλέπεται στις παραγράφους 3 και 4.</w:t>
      </w:r>
    </w:p>
    <w:p w:rsidR="00413931" w:rsidRPr="00413931" w:rsidRDefault="00413931" w:rsidP="00413931">
      <w:pPr>
        <w:pStyle w:val="-HTML"/>
        <w:jc w:val="both"/>
        <w:rPr>
          <w:rFonts w:ascii="Calibri" w:hAnsi="Calibri" w:cs="Calibri"/>
        </w:rPr>
      </w:pPr>
      <w:r w:rsidRPr="00413931">
        <w:rPr>
          <w:rFonts w:ascii="Calibri" w:hAnsi="Calibri" w:cs="Calibri"/>
        </w:rPr>
        <w:t>Το αίτημα για επανεξέταση υλικού σε δευτεροβάθμια επιτροπή παραλαβής, υποβάλλεται από τον προμηθευτή, μέσα σε ανατρεπτική προθεσμία είκοσι (20) ημερών από την ημερομηνία κοινοποίησης της σχετικής απόφασης. Τα έξοδα της δευτεροβάθμιας επιτροπής παραλαβής, βαρύνουν τον προμηθευτή, εφόσον τα είδη απορριφθούν οριστικά ή παραληφθούν με έκπτωση, ανεξάρτητα εάν η ανάθεση για επανεξέταση γίνεται μετά από αίτημα του προμηθευτή ή αυτεπάγγελτα. Τα έξοδα αυτά καταλογίζονται με απόφαση του αρμοδίου αποφαινομένου οργάνου και εκπίπτουν από το ποσό πληρωμής του προμηθευτή ή</w:t>
      </w:r>
    </w:p>
    <w:p w:rsidR="00413931" w:rsidRPr="00413931" w:rsidRDefault="00413931" w:rsidP="00413931">
      <w:pPr>
        <w:pStyle w:val="-HTML"/>
        <w:jc w:val="both"/>
        <w:rPr>
          <w:rFonts w:ascii="Calibri" w:hAnsi="Calibri" w:cs="Calibri"/>
        </w:rPr>
      </w:pPr>
      <w:r w:rsidRPr="00413931">
        <w:rPr>
          <w:rFonts w:ascii="Calibri" w:hAnsi="Calibri" w:cs="Calibri"/>
        </w:rPr>
        <w:t xml:space="preserve"> εισπράττονται από την εγγύηση καλής εκτέλεσης της σύμβασης ή με βεβαίωση μέσω του δημοσίου ταμείου. </w:t>
      </w:r>
    </w:p>
    <w:p w:rsidR="00413931" w:rsidRPr="00413931" w:rsidRDefault="00413931" w:rsidP="00413931">
      <w:pPr>
        <w:pStyle w:val="-HTML"/>
        <w:jc w:val="both"/>
        <w:rPr>
          <w:rFonts w:ascii="Calibri" w:hAnsi="Calibri" w:cs="Calibri"/>
        </w:rPr>
      </w:pPr>
      <w:r w:rsidRPr="00413931">
        <w:rPr>
          <w:rFonts w:ascii="Calibri" w:hAnsi="Calibri" w:cs="Calibri"/>
        </w:rPr>
        <w:t xml:space="preserve">6. Τα πρωτόκολλα που συντάσσονται από τις επιτροπές παραλαβής, πρωτοβάθμιες ή δευτεροβάθμιες, κοινοποιούνται υποχρεωτικά και στους προμηθευτές. </w:t>
      </w:r>
    </w:p>
    <w:p w:rsidR="00413931" w:rsidRPr="00413931" w:rsidRDefault="00413931" w:rsidP="00413931">
      <w:pPr>
        <w:pStyle w:val="-HTML"/>
        <w:jc w:val="both"/>
        <w:rPr>
          <w:rFonts w:ascii="Calibri" w:hAnsi="Calibri" w:cs="Calibri"/>
        </w:rPr>
      </w:pPr>
      <w:r w:rsidRPr="00413931">
        <w:rPr>
          <w:rFonts w:ascii="Calibri" w:hAnsi="Calibri" w:cs="Calibri"/>
        </w:rPr>
        <w:t xml:space="preserve">7. Με απόφαση του αρμόδιου αποφαινομένου οργάνου, μπορεί να παραπέμπεται για επανεξέταση υλικό σε δευτεροβάθμια επιτροπή παραλαβής που συγκροτείται προς τούτο, ακόμη και στην περίπτωση που παραλήφθηκε οριστικά από την πρωτοβάθμια επιτροπή παραλαβής. Στην περίπτωση αυτή ισχύουν για το Δημόσιο και για τον προμηθευτή τα αναφερόμενα στην παραπάνω παράγραφο 5. </w:t>
      </w:r>
    </w:p>
    <w:p w:rsidR="00413931" w:rsidRPr="00413931" w:rsidRDefault="00413931" w:rsidP="00413931">
      <w:pPr>
        <w:pStyle w:val="-HTML"/>
        <w:jc w:val="both"/>
        <w:rPr>
          <w:rFonts w:ascii="Calibri" w:hAnsi="Calibri" w:cs="Calibri"/>
        </w:rPr>
      </w:pPr>
      <w:r w:rsidRPr="00413931">
        <w:rPr>
          <w:rFonts w:ascii="Calibri" w:hAnsi="Calibri" w:cs="Calibri"/>
        </w:rPr>
        <w:t xml:space="preserve">8. Αν ο προμηθευτής διαφωνεί με το αποτέλεσμα των εργαστηριακών εξετάσεων που διενεργήθηκαν κατά την παραλαβή από την πρωτοβάθμια ή τη δευτεροβάθμια επιτροπή παραλαβής, μπορεί να ζητήσει εγγράφως εξέταση κατ’ έφεση των οικείων αντιδειγμάτων. Η κατ’ έφεση εξέταση γίνεται, ύστερα από έγγραφο της υπηρεσίας, σε εργαστήριο διαφορετικό από εκείνο που διενήργησε την αρχική εξέταση, σύμφωνα με την </w:t>
      </w:r>
      <w:r w:rsidRPr="00413931">
        <w:rPr>
          <w:rFonts w:ascii="Calibri" w:eastAsia="SimSun" w:hAnsi="Calibri" w:cs="Calibri"/>
        </w:rPr>
        <w:t>παράγραφο 13 του άρθρου 214</w:t>
      </w:r>
      <w:r w:rsidRPr="00413931">
        <w:rPr>
          <w:rFonts w:ascii="Calibri" w:hAnsi="Calibri" w:cs="Calibri"/>
        </w:rPr>
        <w:t>.</w:t>
      </w:r>
    </w:p>
    <w:p w:rsidR="00413931" w:rsidRPr="00413931" w:rsidRDefault="00413931" w:rsidP="00413931">
      <w:pPr>
        <w:pStyle w:val="-HTML"/>
        <w:jc w:val="both"/>
        <w:rPr>
          <w:rFonts w:ascii="Calibri" w:hAnsi="Calibri" w:cs="Calibri"/>
        </w:rPr>
      </w:pPr>
      <w:r w:rsidRPr="00413931">
        <w:rPr>
          <w:rFonts w:ascii="Calibri" w:hAnsi="Calibri" w:cs="Calibri"/>
        </w:rPr>
        <w:t xml:space="preserve"> Ο προμηθευτής μπορεί να ζητήσει κατ’ έφεση εξέταση είτε η παραλαβή διενεργείται από πρωτοβάθμια είτε από δευτεροβάθμια επιτροπή παραλαβής.</w:t>
      </w:r>
    </w:p>
    <w:p w:rsidR="00413931" w:rsidRPr="00413931" w:rsidRDefault="00413931" w:rsidP="00413931">
      <w:pPr>
        <w:pStyle w:val="-HTML"/>
        <w:jc w:val="both"/>
        <w:rPr>
          <w:rFonts w:ascii="Calibri" w:hAnsi="Calibri" w:cs="Calibri"/>
        </w:rPr>
      </w:pPr>
      <w:r w:rsidRPr="00413931">
        <w:rPr>
          <w:rFonts w:ascii="Calibri" w:hAnsi="Calibri" w:cs="Calibri"/>
        </w:rPr>
        <w:t>Στην περίπτωση που δεν υπάρχει άλλο κατάλληλο εργαστήριο από αυτό που διενήργησε τον αρχικό έλεγχο, η κατ’ έφεση εξέταση γίνεται σε αυτό, αλλά με εξεταστή του Γενικού Χημείου του Κράτους ή άλλου φορέα. Ο προμηθευτής υποχρεούται να καταβάλει τα προβλεπόμενα για την περίπτωση τέλη. Το αίτημα του προμηθευτή για την κατ’ έφεση εξέταση πρέπει να υποβάλλεται μέσα σε ανατρεπτική προθεσμία είκοσι (20) ημερών από την γνωστοποίηση σε αυτόν των αποτελεσμάτων της αρχικής εξέτασης. κατ’ έφεση εξέταση μπορεί να γίνει και αυτεπάγγελτα με απόφαση του αρμόδιου αποφαινομένου οργάνου, ύστερα από γνωμοδότηση του αρμοδίου οργάνου, μέσα σε είκοσι (20) ημέρες από την λήψη του πρωτοκόλλου της επιτροπής παραλαβής.</w:t>
      </w:r>
    </w:p>
    <w:p w:rsidR="00413931" w:rsidRPr="00413931" w:rsidRDefault="00413931" w:rsidP="00413931">
      <w:pPr>
        <w:pStyle w:val="-HTML"/>
        <w:jc w:val="both"/>
        <w:rPr>
          <w:rFonts w:ascii="Calibri" w:hAnsi="Calibri" w:cs="Calibri"/>
        </w:rPr>
      </w:pPr>
      <w:r w:rsidRPr="00413931">
        <w:rPr>
          <w:rFonts w:ascii="Calibri" w:hAnsi="Calibri" w:cs="Calibri"/>
        </w:rPr>
        <w:t>Κατά την κατ’ έφεση εξέταση παρίσταται εκπρόσωπος του φορέα, υποχρεωτικά δε καλείται να παραστεί, εφόσον το επιθυμεί ο προμηθευτής. Εάν κατά τη διενέργεια της κατ’ έφεση εξέτασης υπάρχει διαφωνία από τον εκπρόσωπο του φορέα ή τον προμηθευτή σε τεχνικό θέμα (όπως εφαρμοζόμενη μέθοδος εξέτασης χρήση οργάνων), αυτή διατυπώνεται με σαφήνεια σε σχετικό πρωτόκολλο, η δε υπόθεση παραπέμπεται στο Ανώτατο Χημικό Συμβούλιο για γνωμάτευση.</w:t>
      </w:r>
    </w:p>
    <w:p w:rsidR="00413931" w:rsidRPr="00413931" w:rsidRDefault="00413931" w:rsidP="00413931">
      <w:pPr>
        <w:pStyle w:val="-HTML"/>
        <w:jc w:val="both"/>
        <w:rPr>
          <w:rFonts w:ascii="Calibri" w:hAnsi="Calibri" w:cs="Calibri"/>
        </w:rPr>
      </w:pPr>
      <w:r w:rsidRPr="00413931">
        <w:rPr>
          <w:rFonts w:ascii="Calibri" w:hAnsi="Calibri" w:cs="Calibri"/>
        </w:rPr>
        <w:t xml:space="preserve">Το αποτέλεσμα της κατ’ έφεση εξέτασης είναι υποχρεωτικό και τελεσίδικο και για τα δύο μέρη. Μετά το αποτέλεσμα της κατ’ έφεση εξέτασης ο προμηθευτής δεν μπορεί να ζητήσει παραπομπή σε δευτεροβάθμια επιτροπή παραλαβής. </w:t>
      </w:r>
    </w:p>
    <w:p w:rsidR="00413931" w:rsidRPr="00413931" w:rsidRDefault="00413931" w:rsidP="00413931">
      <w:pPr>
        <w:pStyle w:val="-HTML"/>
        <w:jc w:val="both"/>
        <w:rPr>
          <w:rFonts w:ascii="Calibri" w:hAnsi="Calibri" w:cs="Calibri"/>
        </w:rPr>
      </w:pPr>
      <w:r w:rsidRPr="00413931">
        <w:rPr>
          <w:rFonts w:ascii="Calibri" w:hAnsi="Calibri" w:cs="Calibri"/>
        </w:rPr>
        <w:t>9. Τα υπό προμήθεια υλικά μπορούν να τεθούν σε επιχειρησιακή εκμετάλλευση μόνο μετά την οριστική παραλαβή τους από τον φορέα.</w:t>
      </w:r>
    </w:p>
    <w:p w:rsidR="00413931" w:rsidRPr="00413931" w:rsidRDefault="00413931" w:rsidP="00FC4B92">
      <w:pPr>
        <w:jc w:val="both"/>
        <w:rPr>
          <w:rFonts w:ascii="Calibri" w:eastAsia="Times New Roman" w:hAnsi="Calibri" w:cs="Calibri"/>
          <w:b/>
          <w:kern w:val="0"/>
          <w:sz w:val="22"/>
          <w:szCs w:val="22"/>
          <w:u w:val="single"/>
          <w:lang w:eastAsia="el-GR" w:bidi="ar-SA"/>
        </w:rPr>
      </w:pPr>
    </w:p>
    <w:p w:rsidR="00916270" w:rsidRDefault="00916270" w:rsidP="00FC4B92">
      <w:pPr>
        <w:jc w:val="both"/>
        <w:rPr>
          <w:rFonts w:ascii="Calibri" w:eastAsia="Times New Roman" w:hAnsi="Calibri" w:cs="Calibri"/>
          <w:b/>
          <w:kern w:val="0"/>
          <w:sz w:val="22"/>
          <w:szCs w:val="22"/>
          <w:u w:val="single"/>
          <w:lang w:eastAsia="el-GR" w:bidi="ar-SA"/>
        </w:rPr>
      </w:pPr>
    </w:p>
    <w:p w:rsidR="00BC72E2" w:rsidRDefault="00BC72E2" w:rsidP="00916270">
      <w:pPr>
        <w:numPr>
          <w:ilvl w:val="0"/>
          <w:numId w:val="7"/>
        </w:numPr>
        <w:jc w:val="both"/>
        <w:rPr>
          <w:rFonts w:ascii="Calibri" w:hAnsi="Calibri" w:cs="Calibri"/>
          <w:b/>
          <w:sz w:val="22"/>
          <w:szCs w:val="22"/>
          <w:u w:val="single"/>
        </w:rPr>
      </w:pPr>
      <w:r w:rsidRPr="00BC72E2">
        <w:rPr>
          <w:rFonts w:ascii="Calibri" w:hAnsi="Calibri" w:cs="Calibri"/>
          <w:b/>
          <w:sz w:val="22"/>
          <w:szCs w:val="22"/>
          <w:u w:val="single"/>
        </w:rPr>
        <w:t>Άρθρο 99 του ν. 4583/2018  - Τροποποίηση διατάξεων του ν. 4270/2014</w:t>
      </w:r>
    </w:p>
    <w:p w:rsidR="00BC72E2" w:rsidRDefault="00BC72E2" w:rsidP="00FC4B92">
      <w:pPr>
        <w:jc w:val="both"/>
        <w:rPr>
          <w:rFonts w:ascii="Calibri" w:hAnsi="Calibri" w:cs="Calibri"/>
          <w:b/>
          <w:sz w:val="22"/>
          <w:szCs w:val="22"/>
        </w:rPr>
      </w:pPr>
    </w:p>
    <w:p w:rsidR="00BC72E2" w:rsidRPr="00BC72E2" w:rsidRDefault="00BC72E2" w:rsidP="00FC4B92">
      <w:pPr>
        <w:jc w:val="both"/>
        <w:rPr>
          <w:rFonts w:ascii="Calibri" w:hAnsi="Calibri" w:cs="Calibri"/>
          <w:b/>
          <w:sz w:val="22"/>
          <w:szCs w:val="22"/>
        </w:rPr>
      </w:pPr>
      <w:r w:rsidRPr="00BC72E2">
        <w:rPr>
          <w:rFonts w:ascii="Calibri" w:hAnsi="Calibri" w:cs="Calibri"/>
          <w:b/>
          <w:sz w:val="22"/>
          <w:szCs w:val="22"/>
          <w:u w:val="double"/>
        </w:rPr>
        <w:t>4</w:t>
      </w:r>
      <w:r w:rsidR="00FC4B92" w:rsidRPr="00BC72E2">
        <w:rPr>
          <w:rFonts w:ascii="Calibri" w:hAnsi="Calibri" w:cs="Calibri"/>
          <w:b/>
          <w:sz w:val="22"/>
          <w:szCs w:val="22"/>
          <w:u w:val="double"/>
        </w:rPr>
        <w:t>.α.</w:t>
      </w:r>
      <w:r w:rsidR="00FC4B92" w:rsidRPr="00FC4B92">
        <w:rPr>
          <w:rFonts w:ascii="Calibri" w:hAnsi="Calibri" w:cs="Calibri"/>
          <w:b/>
          <w:sz w:val="22"/>
          <w:szCs w:val="22"/>
        </w:rPr>
        <w:t xml:space="preserve"> </w:t>
      </w:r>
      <w:r w:rsidRPr="00BC72E2">
        <w:rPr>
          <w:rFonts w:ascii="Calibri" w:hAnsi="Calibri" w:cs="Calibri"/>
          <w:sz w:val="22"/>
          <w:szCs w:val="22"/>
        </w:rPr>
        <w:t>Μετά το άρθρο 69ΣΤ του ν. 4270/2014, προστίθεται άρθρο 69Ζ, ως εξής:</w:t>
      </w:r>
      <w:r w:rsidRPr="00BC72E2">
        <w:rPr>
          <w:rFonts w:ascii="Calibri" w:hAnsi="Calibri" w:cs="Calibri"/>
          <w:sz w:val="22"/>
          <w:szCs w:val="22"/>
        </w:rPr>
        <w:br/>
        <w:t>«</w:t>
      </w:r>
      <w:r w:rsidRPr="00BC72E2">
        <w:rPr>
          <w:rFonts w:ascii="Calibri" w:hAnsi="Calibri" w:cs="Calibri"/>
          <w:b/>
          <w:sz w:val="22"/>
          <w:szCs w:val="22"/>
        </w:rPr>
        <w:t xml:space="preserve">Άρθρο 69Ζ </w:t>
      </w:r>
    </w:p>
    <w:p w:rsidR="00BC72E2" w:rsidRPr="00BC72E2" w:rsidRDefault="00BC72E2" w:rsidP="00FC4B92">
      <w:pPr>
        <w:jc w:val="both"/>
        <w:rPr>
          <w:rFonts w:ascii="Calibri" w:hAnsi="Calibri" w:cs="Calibri"/>
          <w:b/>
          <w:sz w:val="22"/>
          <w:szCs w:val="22"/>
        </w:rPr>
      </w:pPr>
      <w:r w:rsidRPr="00BC72E2">
        <w:rPr>
          <w:rFonts w:ascii="Calibri" w:hAnsi="Calibri" w:cs="Calibri"/>
          <w:b/>
          <w:sz w:val="22"/>
          <w:szCs w:val="22"/>
        </w:rPr>
        <w:t>Προθεσμίες αποστολής δικαιολογητικών δημοσίων δαπανών και δαπανών φορέων Γενικής Κυβέρνησης, έκδοσης τίτλου πληρωμής και εξόφλησης αυτών</w:t>
      </w:r>
    </w:p>
    <w:p w:rsidR="00FC4B92" w:rsidRDefault="00BC72E2" w:rsidP="00FC4B92">
      <w:pPr>
        <w:jc w:val="both"/>
        <w:rPr>
          <w:rFonts w:ascii="Calibri" w:hAnsi="Calibri" w:cs="Calibri"/>
          <w:b/>
          <w:i/>
          <w:sz w:val="22"/>
          <w:szCs w:val="22"/>
        </w:rPr>
      </w:pPr>
      <w:r>
        <w:rPr>
          <w:rFonts w:ascii="Calibri" w:hAnsi="Calibri" w:cs="Calibri"/>
          <w:b/>
          <w:i/>
          <w:sz w:val="22"/>
          <w:szCs w:val="22"/>
        </w:rPr>
        <w:t xml:space="preserve">1.α. </w:t>
      </w:r>
      <w:r w:rsidR="00FC4B92" w:rsidRPr="00FC4B92">
        <w:rPr>
          <w:rFonts w:ascii="Calibri" w:hAnsi="Calibri" w:cs="Calibri"/>
          <w:b/>
          <w:i/>
          <w:sz w:val="22"/>
          <w:szCs w:val="22"/>
        </w:rPr>
        <w:t xml:space="preserve">Η προθεσμία αποστολής από τον διατάκτη στην αρμόδια οικονομική υπηρεσία του φορέα πλήρους φακέλου των δικαιολογητικών δαπανών προς έκδοση σχετικών Xρηματικών Eνταλμάτων (ΧΕ) για την πληρωμή τους καθορίζεται σε τρεις (3) ημέρες από την ημερομηνία παραλαβής του τιμολογίου ή άλλου ισοδύναμου για την πληρωμή εγγράφου στην Υπηρεσία, </w:t>
      </w:r>
      <w:r w:rsidR="00FC4B92" w:rsidRPr="00BC72E2">
        <w:rPr>
          <w:rFonts w:ascii="Calibri" w:hAnsi="Calibri" w:cs="Calibri"/>
          <w:b/>
          <w:i/>
          <w:sz w:val="22"/>
          <w:szCs w:val="22"/>
          <w:u w:val="double"/>
        </w:rPr>
        <w:t>άλλως</w:t>
      </w:r>
      <w:r w:rsidR="00FC4B92" w:rsidRPr="00FC4B92">
        <w:rPr>
          <w:rFonts w:ascii="Calibri" w:hAnsi="Calibri" w:cs="Calibri"/>
          <w:b/>
          <w:i/>
          <w:sz w:val="22"/>
          <w:szCs w:val="22"/>
        </w:rPr>
        <w:t xml:space="preserve"> από τις ημερομηνίες που ορίζονται στην παρ. 3 της υποπαραγράφου Ζ.5 της παραγράφου Ζ΄του άρθρου πρώτου του ν. 4152/2013 (Α΄ 107).</w:t>
      </w:r>
    </w:p>
    <w:p w:rsidR="00FC4B92" w:rsidRDefault="00FC4B92" w:rsidP="00FC4B92">
      <w:pPr>
        <w:jc w:val="both"/>
        <w:rPr>
          <w:rFonts w:ascii="Calibri" w:hAnsi="Calibri" w:cs="Calibri"/>
          <w:sz w:val="20"/>
          <w:szCs w:val="20"/>
        </w:rPr>
      </w:pPr>
      <w:r w:rsidRPr="00FC4B92">
        <w:rPr>
          <w:rFonts w:ascii="Calibri" w:hAnsi="Calibri" w:cs="Calibri"/>
          <w:sz w:val="20"/>
          <w:szCs w:val="20"/>
        </w:rPr>
        <w:t>β. Η προθεσμία για την έκδοση των ΧΕ από την αρμόδια οικονομική υπηρεσία του φορέα για πληρωμή δαπανών που πραγματοποιούνται στο πλαίσιο των εμπορικών συναλλαγών του Δημοσίου καθορίζεται σε είκοσι μία (21) ημέρες από την ημερομηνία περιέλευσης σε αυτή πλήρους φακέλου με τα απαιτούμενα δικαιολογητικά.</w:t>
      </w:r>
      <w:r>
        <w:rPr>
          <w:rFonts w:ascii="Calibri" w:hAnsi="Calibri" w:cs="Calibri"/>
          <w:sz w:val="20"/>
          <w:szCs w:val="20"/>
        </w:rPr>
        <w:t xml:space="preserve">  </w:t>
      </w:r>
    </w:p>
    <w:p w:rsidR="00FC4B92" w:rsidRPr="00FC4B92" w:rsidRDefault="00FC4B92" w:rsidP="00FC4B92">
      <w:pPr>
        <w:jc w:val="both"/>
        <w:rPr>
          <w:rFonts w:ascii="Calibri" w:hAnsi="Calibri" w:cs="Calibri"/>
          <w:sz w:val="20"/>
          <w:szCs w:val="20"/>
        </w:rPr>
      </w:pPr>
      <w:r w:rsidRPr="00FC4B92">
        <w:rPr>
          <w:rFonts w:ascii="Calibri" w:hAnsi="Calibri" w:cs="Calibri"/>
          <w:sz w:val="20"/>
          <w:szCs w:val="20"/>
        </w:rPr>
        <w:t>Τυχόν αντιρρήσεις του προϊσταμένου οικονομικών υπηρεσιών του φορέα για την εκτέλεση δαπάνης κατά τα οριζόμενα στο άρθρο 26 διατυπώνονται εγγράφως εντός πέντε (5) ημερών από την περιέλευση των δικαιολογητικών της δαπάνης στην υπηρεσία του. Επί των ανωτέρω αντιρρήσεων ο διατάκτης υποχρεούται να απαντήσει εγγράφως εντός τριών (3) ημερών. Οι ανωτέρω προθεσμίες των πέντε (5) και τριών (3) ημερών, αντίστοιχα, προσμετρώνται στη συνολική προθεσμία των είκοσι μία (21) ημερών, εντός της οποίας πρέπει να εκδοθεί το σχετικό ΧΕ.</w:t>
      </w:r>
    </w:p>
    <w:p w:rsidR="00FC4B92" w:rsidRPr="00FC4B92" w:rsidRDefault="00FC4B92" w:rsidP="00FC4B92">
      <w:pPr>
        <w:jc w:val="both"/>
        <w:rPr>
          <w:rFonts w:ascii="Calibri" w:hAnsi="Calibri" w:cs="Calibri"/>
          <w:sz w:val="20"/>
          <w:szCs w:val="20"/>
        </w:rPr>
      </w:pPr>
      <w:r w:rsidRPr="00FC4B92">
        <w:rPr>
          <w:rFonts w:ascii="Calibri" w:hAnsi="Calibri" w:cs="Calibri"/>
          <w:sz w:val="20"/>
          <w:szCs w:val="20"/>
        </w:rPr>
        <w:t>γ. Η προθεσμία για την εξόφληση από την αρμόδια υπηρεσία του φορέα των ΧΕ δαπανών που πραγματο ποιούνται στο πλαίσιο των εμπορικών συναλλαγών των φορέων Γενικής Κυβέρνησης, καθορίζεται σε πέντε (5) ημέρες από την ημερομηνία έκδοσης του ΧΕ. Στην ανωτέρω προθεσμία των πέντε (5) ημερών περιλαμβάνεται η αποστολή αιτήματος συμψηφισμού εκκαθαρισμένης και βέβαιης απαίτησης στη Δ.Ο.Υ. του δικαιούχου, όπου απαιτείται, καθώς και η σχετική απάντηση της Δ.Ο.Υ.</w:t>
      </w:r>
    </w:p>
    <w:p w:rsidR="0028373D" w:rsidRPr="00FC4B92" w:rsidRDefault="00FC4B92" w:rsidP="00FC4B92">
      <w:pPr>
        <w:jc w:val="both"/>
        <w:rPr>
          <w:rFonts w:ascii="Calibri" w:hAnsi="Calibri" w:cs="Calibri"/>
          <w:sz w:val="20"/>
          <w:szCs w:val="20"/>
        </w:rPr>
      </w:pPr>
      <w:r w:rsidRPr="00FC4B92">
        <w:rPr>
          <w:rFonts w:ascii="Calibri" w:hAnsi="Calibri" w:cs="Calibri"/>
          <w:sz w:val="20"/>
          <w:szCs w:val="20"/>
        </w:rPr>
        <w:t>2. Η μη τήρηση των ανωτέρω επιμέρους προθεσμιών συνεπάγεται την πειθαρχική ευθύνη των αρμόδιων οργάνων κατά τις σχετικές διατάξεις του ν. 3528/2007 (Α΄ 26). [1]</w:t>
      </w:r>
    </w:p>
    <w:p w:rsidR="0028373D" w:rsidRDefault="0028373D" w:rsidP="0028373D">
      <w:pPr>
        <w:rPr>
          <w:sz w:val="28"/>
          <w:szCs w:val="28"/>
        </w:rPr>
      </w:pPr>
    </w:p>
    <w:sectPr w:rsidR="0028373D" w:rsidSect="004E6C90">
      <w:pgSz w:w="11906" w:h="16838"/>
      <w:pgMar w:top="709" w:right="849" w:bottom="70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77" w:rsidRDefault="00AD7477">
      <w:r>
        <w:separator/>
      </w:r>
    </w:p>
  </w:endnote>
  <w:endnote w:type="continuationSeparator" w:id="0">
    <w:p w:rsidR="00AD7477" w:rsidRDefault="00AD7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77" w:rsidRDefault="00AD7477">
      <w:r>
        <w:separator/>
      </w:r>
    </w:p>
  </w:footnote>
  <w:footnote w:type="continuationSeparator" w:id="0">
    <w:p w:rsidR="00AD7477" w:rsidRDefault="00AD7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B546C"/>
    <w:multiLevelType w:val="hybridMultilevel"/>
    <w:tmpl w:val="A00684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A16C27"/>
    <w:multiLevelType w:val="hybridMultilevel"/>
    <w:tmpl w:val="11E4A70C"/>
    <w:lvl w:ilvl="0" w:tplc="E3F24280">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0B0DE8"/>
    <w:multiLevelType w:val="hybridMultilevel"/>
    <w:tmpl w:val="2710FDBA"/>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665518EB"/>
    <w:multiLevelType w:val="hybridMultilevel"/>
    <w:tmpl w:val="E9B2D5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FC3490"/>
    <w:multiLevelType w:val="hybridMultilevel"/>
    <w:tmpl w:val="F86E5A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1"/>
    <w:footnote w:id="0"/>
  </w:footnotePr>
  <w:endnotePr>
    <w:endnote w:id="-1"/>
    <w:endnote w:id="0"/>
  </w:endnotePr>
  <w:compat/>
  <w:rsids>
    <w:rsidRoot w:val="006A37E2"/>
    <w:rsid w:val="000001EE"/>
    <w:rsid w:val="00005958"/>
    <w:rsid w:val="00011583"/>
    <w:rsid w:val="0001382A"/>
    <w:rsid w:val="0001480B"/>
    <w:rsid w:val="000157DA"/>
    <w:rsid w:val="00015A89"/>
    <w:rsid w:val="00016886"/>
    <w:rsid w:val="0002064B"/>
    <w:rsid w:val="0002263E"/>
    <w:rsid w:val="0002455F"/>
    <w:rsid w:val="000251F6"/>
    <w:rsid w:val="000253CA"/>
    <w:rsid w:val="00025A0A"/>
    <w:rsid w:val="00026395"/>
    <w:rsid w:val="00026E0C"/>
    <w:rsid w:val="00026EBF"/>
    <w:rsid w:val="0002724A"/>
    <w:rsid w:val="000306E0"/>
    <w:rsid w:val="0003234D"/>
    <w:rsid w:val="00033B62"/>
    <w:rsid w:val="000362F2"/>
    <w:rsid w:val="00037D32"/>
    <w:rsid w:val="000406F5"/>
    <w:rsid w:val="00044738"/>
    <w:rsid w:val="00044881"/>
    <w:rsid w:val="000450D3"/>
    <w:rsid w:val="00045F3D"/>
    <w:rsid w:val="00052390"/>
    <w:rsid w:val="00052FE0"/>
    <w:rsid w:val="00057850"/>
    <w:rsid w:val="00060D6A"/>
    <w:rsid w:val="000645D0"/>
    <w:rsid w:val="000645E6"/>
    <w:rsid w:val="0006667D"/>
    <w:rsid w:val="00074FE2"/>
    <w:rsid w:val="00083D6D"/>
    <w:rsid w:val="00084112"/>
    <w:rsid w:val="0008416A"/>
    <w:rsid w:val="000877FB"/>
    <w:rsid w:val="00090D1B"/>
    <w:rsid w:val="0009419E"/>
    <w:rsid w:val="00094504"/>
    <w:rsid w:val="000A1663"/>
    <w:rsid w:val="000A36CC"/>
    <w:rsid w:val="000A4B06"/>
    <w:rsid w:val="000A730C"/>
    <w:rsid w:val="000B021D"/>
    <w:rsid w:val="000B03EC"/>
    <w:rsid w:val="000B0B49"/>
    <w:rsid w:val="000B3105"/>
    <w:rsid w:val="000B4721"/>
    <w:rsid w:val="000C276D"/>
    <w:rsid w:val="000C3FE3"/>
    <w:rsid w:val="000C7B4F"/>
    <w:rsid w:val="000D003F"/>
    <w:rsid w:val="000D250B"/>
    <w:rsid w:val="000D4CE0"/>
    <w:rsid w:val="000D5259"/>
    <w:rsid w:val="000D5D82"/>
    <w:rsid w:val="000D7BEE"/>
    <w:rsid w:val="000E00E6"/>
    <w:rsid w:val="000E3F4F"/>
    <w:rsid w:val="000E5B1C"/>
    <w:rsid w:val="000E622F"/>
    <w:rsid w:val="000E6D6D"/>
    <w:rsid w:val="000F11F8"/>
    <w:rsid w:val="000F48AC"/>
    <w:rsid w:val="001011A1"/>
    <w:rsid w:val="001029DD"/>
    <w:rsid w:val="00103A64"/>
    <w:rsid w:val="00105B1E"/>
    <w:rsid w:val="001109DE"/>
    <w:rsid w:val="0011113A"/>
    <w:rsid w:val="0011178C"/>
    <w:rsid w:val="001147DA"/>
    <w:rsid w:val="00117D61"/>
    <w:rsid w:val="00126FB9"/>
    <w:rsid w:val="00127F19"/>
    <w:rsid w:val="00132ABB"/>
    <w:rsid w:val="00134899"/>
    <w:rsid w:val="00137147"/>
    <w:rsid w:val="00141C5B"/>
    <w:rsid w:val="0014324D"/>
    <w:rsid w:val="00147090"/>
    <w:rsid w:val="001471E2"/>
    <w:rsid w:val="00147A19"/>
    <w:rsid w:val="001519C7"/>
    <w:rsid w:val="00152070"/>
    <w:rsid w:val="001550DD"/>
    <w:rsid w:val="00157F81"/>
    <w:rsid w:val="00161907"/>
    <w:rsid w:val="001634E7"/>
    <w:rsid w:val="00163CA2"/>
    <w:rsid w:val="00164299"/>
    <w:rsid w:val="00173165"/>
    <w:rsid w:val="001774F7"/>
    <w:rsid w:val="001810C5"/>
    <w:rsid w:val="00183B7A"/>
    <w:rsid w:val="00185436"/>
    <w:rsid w:val="00190917"/>
    <w:rsid w:val="001925C2"/>
    <w:rsid w:val="00192622"/>
    <w:rsid w:val="001A0BC8"/>
    <w:rsid w:val="001A20C8"/>
    <w:rsid w:val="001A44C3"/>
    <w:rsid w:val="001A50B2"/>
    <w:rsid w:val="001B119D"/>
    <w:rsid w:val="001B30CA"/>
    <w:rsid w:val="001B49BB"/>
    <w:rsid w:val="001B4B3F"/>
    <w:rsid w:val="001B5FCC"/>
    <w:rsid w:val="001B7401"/>
    <w:rsid w:val="001C0E91"/>
    <w:rsid w:val="001C47E6"/>
    <w:rsid w:val="001D0C74"/>
    <w:rsid w:val="001D205D"/>
    <w:rsid w:val="001E0487"/>
    <w:rsid w:val="001E277A"/>
    <w:rsid w:val="001E4630"/>
    <w:rsid w:val="001F2017"/>
    <w:rsid w:val="001F5557"/>
    <w:rsid w:val="002002DF"/>
    <w:rsid w:val="00200DA4"/>
    <w:rsid w:val="00201A95"/>
    <w:rsid w:val="00203AE7"/>
    <w:rsid w:val="00206AF8"/>
    <w:rsid w:val="002128D2"/>
    <w:rsid w:val="00213160"/>
    <w:rsid w:val="00215837"/>
    <w:rsid w:val="00216369"/>
    <w:rsid w:val="00223D31"/>
    <w:rsid w:val="00225641"/>
    <w:rsid w:val="00225842"/>
    <w:rsid w:val="00225D99"/>
    <w:rsid w:val="00225FE8"/>
    <w:rsid w:val="00226F8D"/>
    <w:rsid w:val="00233375"/>
    <w:rsid w:val="00233D42"/>
    <w:rsid w:val="00236118"/>
    <w:rsid w:val="002376E4"/>
    <w:rsid w:val="002409E6"/>
    <w:rsid w:val="0024169A"/>
    <w:rsid w:val="002416BC"/>
    <w:rsid w:val="00247B70"/>
    <w:rsid w:val="00253AEA"/>
    <w:rsid w:val="00253C89"/>
    <w:rsid w:val="0025548B"/>
    <w:rsid w:val="002564C5"/>
    <w:rsid w:val="0025792F"/>
    <w:rsid w:val="00260FED"/>
    <w:rsid w:val="002633A5"/>
    <w:rsid w:val="002655A5"/>
    <w:rsid w:val="0026611A"/>
    <w:rsid w:val="002670AA"/>
    <w:rsid w:val="002722DD"/>
    <w:rsid w:val="00272F36"/>
    <w:rsid w:val="002757D2"/>
    <w:rsid w:val="00280BB5"/>
    <w:rsid w:val="00281658"/>
    <w:rsid w:val="0028373D"/>
    <w:rsid w:val="00287C1D"/>
    <w:rsid w:val="00291FB4"/>
    <w:rsid w:val="0029297A"/>
    <w:rsid w:val="00292B66"/>
    <w:rsid w:val="002A0835"/>
    <w:rsid w:val="002A24EB"/>
    <w:rsid w:val="002A574D"/>
    <w:rsid w:val="002A6952"/>
    <w:rsid w:val="002B0FF4"/>
    <w:rsid w:val="002B1436"/>
    <w:rsid w:val="002B1DB0"/>
    <w:rsid w:val="002B1FE1"/>
    <w:rsid w:val="002B433A"/>
    <w:rsid w:val="002B79CA"/>
    <w:rsid w:val="002C103E"/>
    <w:rsid w:val="002C36C1"/>
    <w:rsid w:val="002C6877"/>
    <w:rsid w:val="002C7857"/>
    <w:rsid w:val="002C7A8B"/>
    <w:rsid w:val="002D0C4D"/>
    <w:rsid w:val="002D55F7"/>
    <w:rsid w:val="002D6EC2"/>
    <w:rsid w:val="002E494D"/>
    <w:rsid w:val="002E7EE7"/>
    <w:rsid w:val="002F22F3"/>
    <w:rsid w:val="002F3AFE"/>
    <w:rsid w:val="002F3DEB"/>
    <w:rsid w:val="002F4693"/>
    <w:rsid w:val="002F4DF0"/>
    <w:rsid w:val="002F6BE9"/>
    <w:rsid w:val="0030058C"/>
    <w:rsid w:val="003024D8"/>
    <w:rsid w:val="00303CA9"/>
    <w:rsid w:val="0030500F"/>
    <w:rsid w:val="00306146"/>
    <w:rsid w:val="00307376"/>
    <w:rsid w:val="00307CE7"/>
    <w:rsid w:val="00313A56"/>
    <w:rsid w:val="00317AF8"/>
    <w:rsid w:val="003224D1"/>
    <w:rsid w:val="00324633"/>
    <w:rsid w:val="003253AD"/>
    <w:rsid w:val="00330B55"/>
    <w:rsid w:val="003373C4"/>
    <w:rsid w:val="00337694"/>
    <w:rsid w:val="00337D8C"/>
    <w:rsid w:val="00340AE9"/>
    <w:rsid w:val="00340BFA"/>
    <w:rsid w:val="00343476"/>
    <w:rsid w:val="00344CBF"/>
    <w:rsid w:val="00345D58"/>
    <w:rsid w:val="00352065"/>
    <w:rsid w:val="003549CF"/>
    <w:rsid w:val="00356F80"/>
    <w:rsid w:val="003604E8"/>
    <w:rsid w:val="0036280A"/>
    <w:rsid w:val="00364BFB"/>
    <w:rsid w:val="003732B6"/>
    <w:rsid w:val="003744C7"/>
    <w:rsid w:val="00376DD8"/>
    <w:rsid w:val="00377441"/>
    <w:rsid w:val="003804D5"/>
    <w:rsid w:val="00380F26"/>
    <w:rsid w:val="0038372C"/>
    <w:rsid w:val="00387D5F"/>
    <w:rsid w:val="0039143A"/>
    <w:rsid w:val="00392413"/>
    <w:rsid w:val="00393BED"/>
    <w:rsid w:val="00397F33"/>
    <w:rsid w:val="003A039A"/>
    <w:rsid w:val="003A1298"/>
    <w:rsid w:val="003A26C0"/>
    <w:rsid w:val="003A6D07"/>
    <w:rsid w:val="003A7F54"/>
    <w:rsid w:val="003B44C4"/>
    <w:rsid w:val="003B4B89"/>
    <w:rsid w:val="003C0239"/>
    <w:rsid w:val="003C0EB2"/>
    <w:rsid w:val="003C1FDA"/>
    <w:rsid w:val="003C4067"/>
    <w:rsid w:val="003C52EB"/>
    <w:rsid w:val="003C6117"/>
    <w:rsid w:val="003C7675"/>
    <w:rsid w:val="003D3A9E"/>
    <w:rsid w:val="003D4E5E"/>
    <w:rsid w:val="003D5D4A"/>
    <w:rsid w:val="003E16DD"/>
    <w:rsid w:val="003E28EC"/>
    <w:rsid w:val="003E3248"/>
    <w:rsid w:val="003E37CC"/>
    <w:rsid w:val="003E636B"/>
    <w:rsid w:val="003F1BB5"/>
    <w:rsid w:val="003F27DF"/>
    <w:rsid w:val="003F55E1"/>
    <w:rsid w:val="004003A5"/>
    <w:rsid w:val="0040203A"/>
    <w:rsid w:val="00402D1C"/>
    <w:rsid w:val="00403081"/>
    <w:rsid w:val="0040356B"/>
    <w:rsid w:val="00411215"/>
    <w:rsid w:val="004115A4"/>
    <w:rsid w:val="0041214A"/>
    <w:rsid w:val="00413931"/>
    <w:rsid w:val="00417279"/>
    <w:rsid w:val="00417708"/>
    <w:rsid w:val="0042315A"/>
    <w:rsid w:val="0042483C"/>
    <w:rsid w:val="00433234"/>
    <w:rsid w:val="004344F3"/>
    <w:rsid w:val="004409CD"/>
    <w:rsid w:val="00443C86"/>
    <w:rsid w:val="00445A37"/>
    <w:rsid w:val="004502E7"/>
    <w:rsid w:val="00450837"/>
    <w:rsid w:val="00454DC6"/>
    <w:rsid w:val="004644D8"/>
    <w:rsid w:val="00464C0A"/>
    <w:rsid w:val="00466F50"/>
    <w:rsid w:val="00470EDD"/>
    <w:rsid w:val="00474761"/>
    <w:rsid w:val="00477BA1"/>
    <w:rsid w:val="00480B6D"/>
    <w:rsid w:val="00481F72"/>
    <w:rsid w:val="00491DA3"/>
    <w:rsid w:val="00492FB9"/>
    <w:rsid w:val="00494EF9"/>
    <w:rsid w:val="00495ECC"/>
    <w:rsid w:val="00496762"/>
    <w:rsid w:val="004A3AFA"/>
    <w:rsid w:val="004A4CDB"/>
    <w:rsid w:val="004A7421"/>
    <w:rsid w:val="004A7EF4"/>
    <w:rsid w:val="004B165D"/>
    <w:rsid w:val="004B7DAE"/>
    <w:rsid w:val="004C121E"/>
    <w:rsid w:val="004C357D"/>
    <w:rsid w:val="004C3819"/>
    <w:rsid w:val="004C3A33"/>
    <w:rsid w:val="004C549F"/>
    <w:rsid w:val="004D0B76"/>
    <w:rsid w:val="004D0D39"/>
    <w:rsid w:val="004D5BD9"/>
    <w:rsid w:val="004D7BB1"/>
    <w:rsid w:val="004E41DC"/>
    <w:rsid w:val="004E5540"/>
    <w:rsid w:val="004E6A72"/>
    <w:rsid w:val="004E6C90"/>
    <w:rsid w:val="004F18DD"/>
    <w:rsid w:val="004F4E71"/>
    <w:rsid w:val="004F6FF8"/>
    <w:rsid w:val="00500230"/>
    <w:rsid w:val="00500DA3"/>
    <w:rsid w:val="00503499"/>
    <w:rsid w:val="00503C1B"/>
    <w:rsid w:val="00504762"/>
    <w:rsid w:val="0051516E"/>
    <w:rsid w:val="00516684"/>
    <w:rsid w:val="00521152"/>
    <w:rsid w:val="00530346"/>
    <w:rsid w:val="0053287F"/>
    <w:rsid w:val="00544D24"/>
    <w:rsid w:val="00546F7C"/>
    <w:rsid w:val="005515F2"/>
    <w:rsid w:val="0055311F"/>
    <w:rsid w:val="005531F7"/>
    <w:rsid w:val="00553D7B"/>
    <w:rsid w:val="0055468A"/>
    <w:rsid w:val="00555C02"/>
    <w:rsid w:val="005624B5"/>
    <w:rsid w:val="005628C9"/>
    <w:rsid w:val="00564693"/>
    <w:rsid w:val="005646C7"/>
    <w:rsid w:val="0056480A"/>
    <w:rsid w:val="00565E4E"/>
    <w:rsid w:val="00570BCE"/>
    <w:rsid w:val="00572428"/>
    <w:rsid w:val="00573EEA"/>
    <w:rsid w:val="00574FCA"/>
    <w:rsid w:val="00580BCB"/>
    <w:rsid w:val="00580ED0"/>
    <w:rsid w:val="005812A7"/>
    <w:rsid w:val="0058375D"/>
    <w:rsid w:val="00585F51"/>
    <w:rsid w:val="00592F4D"/>
    <w:rsid w:val="00593615"/>
    <w:rsid w:val="005972B8"/>
    <w:rsid w:val="005A0B6A"/>
    <w:rsid w:val="005A1B61"/>
    <w:rsid w:val="005A7226"/>
    <w:rsid w:val="005B4730"/>
    <w:rsid w:val="005B53E8"/>
    <w:rsid w:val="005B59C4"/>
    <w:rsid w:val="005C4A3B"/>
    <w:rsid w:val="005D2AC4"/>
    <w:rsid w:val="005D2B60"/>
    <w:rsid w:val="005D475F"/>
    <w:rsid w:val="005D5BE9"/>
    <w:rsid w:val="005D7838"/>
    <w:rsid w:val="005E22A3"/>
    <w:rsid w:val="005E5668"/>
    <w:rsid w:val="005F001D"/>
    <w:rsid w:val="005F3C7E"/>
    <w:rsid w:val="005F4528"/>
    <w:rsid w:val="005F474B"/>
    <w:rsid w:val="005F4D0E"/>
    <w:rsid w:val="00600F7E"/>
    <w:rsid w:val="00602478"/>
    <w:rsid w:val="00603D43"/>
    <w:rsid w:val="00614902"/>
    <w:rsid w:val="00615FD9"/>
    <w:rsid w:val="00617823"/>
    <w:rsid w:val="006200F7"/>
    <w:rsid w:val="006236CC"/>
    <w:rsid w:val="00627F01"/>
    <w:rsid w:val="006328AE"/>
    <w:rsid w:val="00632DF4"/>
    <w:rsid w:val="00634080"/>
    <w:rsid w:val="00635101"/>
    <w:rsid w:val="00635436"/>
    <w:rsid w:val="006373C0"/>
    <w:rsid w:val="00637455"/>
    <w:rsid w:val="00641F8F"/>
    <w:rsid w:val="00650099"/>
    <w:rsid w:val="006544F0"/>
    <w:rsid w:val="0066206E"/>
    <w:rsid w:val="00663A9C"/>
    <w:rsid w:val="00664930"/>
    <w:rsid w:val="0066511A"/>
    <w:rsid w:val="00665C01"/>
    <w:rsid w:val="00666E43"/>
    <w:rsid w:val="00670760"/>
    <w:rsid w:val="00671100"/>
    <w:rsid w:val="00672916"/>
    <w:rsid w:val="00673398"/>
    <w:rsid w:val="006753DC"/>
    <w:rsid w:val="00676D83"/>
    <w:rsid w:val="00676DDA"/>
    <w:rsid w:val="00680B16"/>
    <w:rsid w:val="00682FB4"/>
    <w:rsid w:val="0068305F"/>
    <w:rsid w:val="0068351F"/>
    <w:rsid w:val="00685F20"/>
    <w:rsid w:val="006900A1"/>
    <w:rsid w:val="00691167"/>
    <w:rsid w:val="0069505E"/>
    <w:rsid w:val="00696405"/>
    <w:rsid w:val="006A1F62"/>
    <w:rsid w:val="006A37E2"/>
    <w:rsid w:val="006A6B92"/>
    <w:rsid w:val="006A6D6A"/>
    <w:rsid w:val="006B13A4"/>
    <w:rsid w:val="006B1866"/>
    <w:rsid w:val="006B27E2"/>
    <w:rsid w:val="006B2956"/>
    <w:rsid w:val="006B3E25"/>
    <w:rsid w:val="006B6B05"/>
    <w:rsid w:val="006B728E"/>
    <w:rsid w:val="006C072A"/>
    <w:rsid w:val="006C1FA9"/>
    <w:rsid w:val="006C4AB5"/>
    <w:rsid w:val="006C6843"/>
    <w:rsid w:val="006D1A01"/>
    <w:rsid w:val="006D6A7F"/>
    <w:rsid w:val="006E074B"/>
    <w:rsid w:val="006E3C75"/>
    <w:rsid w:val="006E5C5D"/>
    <w:rsid w:val="006E7269"/>
    <w:rsid w:val="006F0D75"/>
    <w:rsid w:val="006F23A4"/>
    <w:rsid w:val="006F3EEF"/>
    <w:rsid w:val="00701049"/>
    <w:rsid w:val="00702DC8"/>
    <w:rsid w:val="00704F5A"/>
    <w:rsid w:val="00706EF4"/>
    <w:rsid w:val="00707DAF"/>
    <w:rsid w:val="00712384"/>
    <w:rsid w:val="00712E9F"/>
    <w:rsid w:val="00713663"/>
    <w:rsid w:val="007157F4"/>
    <w:rsid w:val="00715E82"/>
    <w:rsid w:val="007245AD"/>
    <w:rsid w:val="00724E88"/>
    <w:rsid w:val="00726E82"/>
    <w:rsid w:val="007357DD"/>
    <w:rsid w:val="007366F4"/>
    <w:rsid w:val="00736B0D"/>
    <w:rsid w:val="007409E3"/>
    <w:rsid w:val="00740FCA"/>
    <w:rsid w:val="00742509"/>
    <w:rsid w:val="00747838"/>
    <w:rsid w:val="0075036C"/>
    <w:rsid w:val="007548A5"/>
    <w:rsid w:val="00760F6B"/>
    <w:rsid w:val="007614E6"/>
    <w:rsid w:val="00764365"/>
    <w:rsid w:val="0076509D"/>
    <w:rsid w:val="0076747E"/>
    <w:rsid w:val="007700DC"/>
    <w:rsid w:val="00772252"/>
    <w:rsid w:val="00785F86"/>
    <w:rsid w:val="00786BCC"/>
    <w:rsid w:val="007A0BAD"/>
    <w:rsid w:val="007A2A7E"/>
    <w:rsid w:val="007A389B"/>
    <w:rsid w:val="007A3DE5"/>
    <w:rsid w:val="007A42D0"/>
    <w:rsid w:val="007B120D"/>
    <w:rsid w:val="007B1AFE"/>
    <w:rsid w:val="007B2D00"/>
    <w:rsid w:val="007D0BF3"/>
    <w:rsid w:val="007D0E7A"/>
    <w:rsid w:val="007D2229"/>
    <w:rsid w:val="007D3A1B"/>
    <w:rsid w:val="007D4579"/>
    <w:rsid w:val="007D4837"/>
    <w:rsid w:val="007D6EC8"/>
    <w:rsid w:val="007E0192"/>
    <w:rsid w:val="007E041D"/>
    <w:rsid w:val="007E2591"/>
    <w:rsid w:val="007E2852"/>
    <w:rsid w:val="007E3A51"/>
    <w:rsid w:val="007E4DE6"/>
    <w:rsid w:val="007E592C"/>
    <w:rsid w:val="007E599A"/>
    <w:rsid w:val="007E5B96"/>
    <w:rsid w:val="007E68DF"/>
    <w:rsid w:val="007F1EF2"/>
    <w:rsid w:val="007F23A6"/>
    <w:rsid w:val="007F57D5"/>
    <w:rsid w:val="007F7996"/>
    <w:rsid w:val="00800074"/>
    <w:rsid w:val="00801917"/>
    <w:rsid w:val="00802ACE"/>
    <w:rsid w:val="00803AA8"/>
    <w:rsid w:val="00804199"/>
    <w:rsid w:val="00806AC0"/>
    <w:rsid w:val="0081151E"/>
    <w:rsid w:val="008155CE"/>
    <w:rsid w:val="00820E25"/>
    <w:rsid w:val="0082564A"/>
    <w:rsid w:val="008278DD"/>
    <w:rsid w:val="0083004B"/>
    <w:rsid w:val="00840653"/>
    <w:rsid w:val="008421DC"/>
    <w:rsid w:val="00842A0A"/>
    <w:rsid w:val="00844B5E"/>
    <w:rsid w:val="00852C63"/>
    <w:rsid w:val="00853568"/>
    <w:rsid w:val="00855DDD"/>
    <w:rsid w:val="00860D81"/>
    <w:rsid w:val="00863DED"/>
    <w:rsid w:val="008641DA"/>
    <w:rsid w:val="00864D98"/>
    <w:rsid w:val="0086531D"/>
    <w:rsid w:val="0086634C"/>
    <w:rsid w:val="00866615"/>
    <w:rsid w:val="0087137C"/>
    <w:rsid w:val="00873171"/>
    <w:rsid w:val="008748E4"/>
    <w:rsid w:val="0087688A"/>
    <w:rsid w:val="00877534"/>
    <w:rsid w:val="008829D7"/>
    <w:rsid w:val="00882A7E"/>
    <w:rsid w:val="00885564"/>
    <w:rsid w:val="00885960"/>
    <w:rsid w:val="008859DF"/>
    <w:rsid w:val="00886420"/>
    <w:rsid w:val="008932A0"/>
    <w:rsid w:val="00893F6F"/>
    <w:rsid w:val="00897403"/>
    <w:rsid w:val="008A1521"/>
    <w:rsid w:val="008A1959"/>
    <w:rsid w:val="008A334C"/>
    <w:rsid w:val="008A6ED3"/>
    <w:rsid w:val="008B05D8"/>
    <w:rsid w:val="008B082A"/>
    <w:rsid w:val="008B2738"/>
    <w:rsid w:val="008B2862"/>
    <w:rsid w:val="008B35D5"/>
    <w:rsid w:val="008B4EBD"/>
    <w:rsid w:val="008B6542"/>
    <w:rsid w:val="008C1E26"/>
    <w:rsid w:val="008C2181"/>
    <w:rsid w:val="008C2360"/>
    <w:rsid w:val="008C4E0B"/>
    <w:rsid w:val="008C6559"/>
    <w:rsid w:val="008D288C"/>
    <w:rsid w:val="008D43BA"/>
    <w:rsid w:val="008D4A90"/>
    <w:rsid w:val="008D58C5"/>
    <w:rsid w:val="008D7D0F"/>
    <w:rsid w:val="008E2DFD"/>
    <w:rsid w:val="008E459A"/>
    <w:rsid w:val="008F100B"/>
    <w:rsid w:val="008F4AD6"/>
    <w:rsid w:val="009029DC"/>
    <w:rsid w:val="00912C5E"/>
    <w:rsid w:val="00916270"/>
    <w:rsid w:val="00921101"/>
    <w:rsid w:val="00921A15"/>
    <w:rsid w:val="00921C97"/>
    <w:rsid w:val="00923C3D"/>
    <w:rsid w:val="009254E9"/>
    <w:rsid w:val="00925A75"/>
    <w:rsid w:val="00925E10"/>
    <w:rsid w:val="00930F25"/>
    <w:rsid w:val="00937115"/>
    <w:rsid w:val="009455FD"/>
    <w:rsid w:val="00946CF1"/>
    <w:rsid w:val="00952077"/>
    <w:rsid w:val="00952243"/>
    <w:rsid w:val="00952DD7"/>
    <w:rsid w:val="00953000"/>
    <w:rsid w:val="00953650"/>
    <w:rsid w:val="00960825"/>
    <w:rsid w:val="009621D6"/>
    <w:rsid w:val="00962E3F"/>
    <w:rsid w:val="00962F82"/>
    <w:rsid w:val="00963D54"/>
    <w:rsid w:val="00967700"/>
    <w:rsid w:val="00967E4E"/>
    <w:rsid w:val="009721F0"/>
    <w:rsid w:val="00974D72"/>
    <w:rsid w:val="00987F4C"/>
    <w:rsid w:val="00990744"/>
    <w:rsid w:val="00992486"/>
    <w:rsid w:val="00992EE1"/>
    <w:rsid w:val="009955F4"/>
    <w:rsid w:val="00997042"/>
    <w:rsid w:val="009A03CF"/>
    <w:rsid w:val="009A3CEE"/>
    <w:rsid w:val="009A45D6"/>
    <w:rsid w:val="009A513A"/>
    <w:rsid w:val="009A6D1D"/>
    <w:rsid w:val="009A7EFA"/>
    <w:rsid w:val="009B5C31"/>
    <w:rsid w:val="009B6A47"/>
    <w:rsid w:val="009B701C"/>
    <w:rsid w:val="009C3C71"/>
    <w:rsid w:val="009C689F"/>
    <w:rsid w:val="009D115A"/>
    <w:rsid w:val="009D1A72"/>
    <w:rsid w:val="009D71B7"/>
    <w:rsid w:val="009D7326"/>
    <w:rsid w:val="009D7CF1"/>
    <w:rsid w:val="009E1B8B"/>
    <w:rsid w:val="009E2F07"/>
    <w:rsid w:val="009E5F85"/>
    <w:rsid w:val="009F0970"/>
    <w:rsid w:val="009F26F5"/>
    <w:rsid w:val="009F3219"/>
    <w:rsid w:val="009F4C9C"/>
    <w:rsid w:val="009F5492"/>
    <w:rsid w:val="009F5841"/>
    <w:rsid w:val="009F6BBE"/>
    <w:rsid w:val="00A01EAA"/>
    <w:rsid w:val="00A02E42"/>
    <w:rsid w:val="00A031C9"/>
    <w:rsid w:val="00A10B52"/>
    <w:rsid w:val="00A11735"/>
    <w:rsid w:val="00A150C2"/>
    <w:rsid w:val="00A171A5"/>
    <w:rsid w:val="00A2476B"/>
    <w:rsid w:val="00A255AF"/>
    <w:rsid w:val="00A26A42"/>
    <w:rsid w:val="00A32CA1"/>
    <w:rsid w:val="00A33376"/>
    <w:rsid w:val="00A335B4"/>
    <w:rsid w:val="00A37115"/>
    <w:rsid w:val="00A402AD"/>
    <w:rsid w:val="00A4120F"/>
    <w:rsid w:val="00A43155"/>
    <w:rsid w:val="00A4466C"/>
    <w:rsid w:val="00A44FC4"/>
    <w:rsid w:val="00A46048"/>
    <w:rsid w:val="00A51A1F"/>
    <w:rsid w:val="00A54C1E"/>
    <w:rsid w:val="00A551BD"/>
    <w:rsid w:val="00A55464"/>
    <w:rsid w:val="00A605DD"/>
    <w:rsid w:val="00A611E3"/>
    <w:rsid w:val="00A6450C"/>
    <w:rsid w:val="00A655ED"/>
    <w:rsid w:val="00A66405"/>
    <w:rsid w:val="00A67B8C"/>
    <w:rsid w:val="00A67B97"/>
    <w:rsid w:val="00A726B9"/>
    <w:rsid w:val="00A74C02"/>
    <w:rsid w:val="00A7545F"/>
    <w:rsid w:val="00A75518"/>
    <w:rsid w:val="00A802F4"/>
    <w:rsid w:val="00A81DAD"/>
    <w:rsid w:val="00A837D5"/>
    <w:rsid w:val="00A90F58"/>
    <w:rsid w:val="00A916FA"/>
    <w:rsid w:val="00A92C58"/>
    <w:rsid w:val="00A94732"/>
    <w:rsid w:val="00A953A2"/>
    <w:rsid w:val="00A9788D"/>
    <w:rsid w:val="00AA1E9A"/>
    <w:rsid w:val="00AA2B89"/>
    <w:rsid w:val="00AA46E0"/>
    <w:rsid w:val="00AA683B"/>
    <w:rsid w:val="00AB17A4"/>
    <w:rsid w:val="00AB1904"/>
    <w:rsid w:val="00AB2358"/>
    <w:rsid w:val="00AC14FB"/>
    <w:rsid w:val="00AC5704"/>
    <w:rsid w:val="00AC58AB"/>
    <w:rsid w:val="00AC7BAB"/>
    <w:rsid w:val="00AD0DFC"/>
    <w:rsid w:val="00AD13D4"/>
    <w:rsid w:val="00AD6778"/>
    <w:rsid w:val="00AD7477"/>
    <w:rsid w:val="00AE0DD9"/>
    <w:rsid w:val="00AE3845"/>
    <w:rsid w:val="00AE3C8D"/>
    <w:rsid w:val="00AE62C1"/>
    <w:rsid w:val="00AF2E2D"/>
    <w:rsid w:val="00AF36E5"/>
    <w:rsid w:val="00AF4968"/>
    <w:rsid w:val="00AF77A4"/>
    <w:rsid w:val="00AF795A"/>
    <w:rsid w:val="00AF7FDE"/>
    <w:rsid w:val="00B01F08"/>
    <w:rsid w:val="00B05356"/>
    <w:rsid w:val="00B057FE"/>
    <w:rsid w:val="00B059B8"/>
    <w:rsid w:val="00B06755"/>
    <w:rsid w:val="00B07050"/>
    <w:rsid w:val="00B07D8D"/>
    <w:rsid w:val="00B11FDA"/>
    <w:rsid w:val="00B121AD"/>
    <w:rsid w:val="00B123E8"/>
    <w:rsid w:val="00B16478"/>
    <w:rsid w:val="00B17B90"/>
    <w:rsid w:val="00B17BB2"/>
    <w:rsid w:val="00B21B24"/>
    <w:rsid w:val="00B223EC"/>
    <w:rsid w:val="00B226CD"/>
    <w:rsid w:val="00B2626C"/>
    <w:rsid w:val="00B268E5"/>
    <w:rsid w:val="00B26E49"/>
    <w:rsid w:val="00B46A37"/>
    <w:rsid w:val="00B47191"/>
    <w:rsid w:val="00B47A87"/>
    <w:rsid w:val="00B53DBF"/>
    <w:rsid w:val="00B57058"/>
    <w:rsid w:val="00B617FF"/>
    <w:rsid w:val="00B627C9"/>
    <w:rsid w:val="00B633FF"/>
    <w:rsid w:val="00B634A1"/>
    <w:rsid w:val="00B66CBD"/>
    <w:rsid w:val="00B67063"/>
    <w:rsid w:val="00B70582"/>
    <w:rsid w:val="00B716AB"/>
    <w:rsid w:val="00B83A88"/>
    <w:rsid w:val="00B872CA"/>
    <w:rsid w:val="00B95A23"/>
    <w:rsid w:val="00BA1EBA"/>
    <w:rsid w:val="00BA29F6"/>
    <w:rsid w:val="00BA2C96"/>
    <w:rsid w:val="00BB091C"/>
    <w:rsid w:val="00BB5240"/>
    <w:rsid w:val="00BB5715"/>
    <w:rsid w:val="00BB6703"/>
    <w:rsid w:val="00BC11C2"/>
    <w:rsid w:val="00BC2A6D"/>
    <w:rsid w:val="00BC4796"/>
    <w:rsid w:val="00BC4DC9"/>
    <w:rsid w:val="00BC4F64"/>
    <w:rsid w:val="00BC585B"/>
    <w:rsid w:val="00BC72E2"/>
    <w:rsid w:val="00BD4CC6"/>
    <w:rsid w:val="00BD791F"/>
    <w:rsid w:val="00BE10FD"/>
    <w:rsid w:val="00BE61A7"/>
    <w:rsid w:val="00BF1A43"/>
    <w:rsid w:val="00BF6EBB"/>
    <w:rsid w:val="00C0076A"/>
    <w:rsid w:val="00C01A4B"/>
    <w:rsid w:val="00C06172"/>
    <w:rsid w:val="00C12BB8"/>
    <w:rsid w:val="00C12C7D"/>
    <w:rsid w:val="00C13CF2"/>
    <w:rsid w:val="00C173DF"/>
    <w:rsid w:val="00C17A49"/>
    <w:rsid w:val="00C30051"/>
    <w:rsid w:val="00C328BE"/>
    <w:rsid w:val="00C4288D"/>
    <w:rsid w:val="00C44D54"/>
    <w:rsid w:val="00C611B6"/>
    <w:rsid w:val="00C633B1"/>
    <w:rsid w:val="00C64C2C"/>
    <w:rsid w:val="00C66CA6"/>
    <w:rsid w:val="00C7275B"/>
    <w:rsid w:val="00C75855"/>
    <w:rsid w:val="00C7601D"/>
    <w:rsid w:val="00C8076F"/>
    <w:rsid w:val="00C82671"/>
    <w:rsid w:val="00C841E7"/>
    <w:rsid w:val="00C931FD"/>
    <w:rsid w:val="00CA55D7"/>
    <w:rsid w:val="00CB1859"/>
    <w:rsid w:val="00CC13E5"/>
    <w:rsid w:val="00CC1B3E"/>
    <w:rsid w:val="00CC1F6D"/>
    <w:rsid w:val="00CC40AD"/>
    <w:rsid w:val="00CC686D"/>
    <w:rsid w:val="00CC724E"/>
    <w:rsid w:val="00CD2A9D"/>
    <w:rsid w:val="00CD34A4"/>
    <w:rsid w:val="00CD64DE"/>
    <w:rsid w:val="00CE09AD"/>
    <w:rsid w:val="00CF040A"/>
    <w:rsid w:val="00CF5971"/>
    <w:rsid w:val="00CF6C31"/>
    <w:rsid w:val="00D0010C"/>
    <w:rsid w:val="00D0378E"/>
    <w:rsid w:val="00D04695"/>
    <w:rsid w:val="00D057CD"/>
    <w:rsid w:val="00D1014F"/>
    <w:rsid w:val="00D10742"/>
    <w:rsid w:val="00D11597"/>
    <w:rsid w:val="00D11C26"/>
    <w:rsid w:val="00D12408"/>
    <w:rsid w:val="00D213EB"/>
    <w:rsid w:val="00D21D70"/>
    <w:rsid w:val="00D23166"/>
    <w:rsid w:val="00D24C1E"/>
    <w:rsid w:val="00D25557"/>
    <w:rsid w:val="00D27B5B"/>
    <w:rsid w:val="00D32CA2"/>
    <w:rsid w:val="00D344E9"/>
    <w:rsid w:val="00D34EF2"/>
    <w:rsid w:val="00D436CB"/>
    <w:rsid w:val="00D5147A"/>
    <w:rsid w:val="00D52EA8"/>
    <w:rsid w:val="00D53756"/>
    <w:rsid w:val="00D55AC2"/>
    <w:rsid w:val="00D5730A"/>
    <w:rsid w:val="00D57430"/>
    <w:rsid w:val="00D60DC6"/>
    <w:rsid w:val="00D612AF"/>
    <w:rsid w:val="00D63C69"/>
    <w:rsid w:val="00D64E37"/>
    <w:rsid w:val="00D71CC5"/>
    <w:rsid w:val="00D81667"/>
    <w:rsid w:val="00D90B5F"/>
    <w:rsid w:val="00D90FB7"/>
    <w:rsid w:val="00D91E6C"/>
    <w:rsid w:val="00D92EBE"/>
    <w:rsid w:val="00D9328E"/>
    <w:rsid w:val="00D9332B"/>
    <w:rsid w:val="00D95481"/>
    <w:rsid w:val="00D96EB4"/>
    <w:rsid w:val="00DA1DB4"/>
    <w:rsid w:val="00DA6B52"/>
    <w:rsid w:val="00DB0039"/>
    <w:rsid w:val="00DB18C9"/>
    <w:rsid w:val="00DB20BD"/>
    <w:rsid w:val="00DB25F2"/>
    <w:rsid w:val="00DB69AA"/>
    <w:rsid w:val="00DB741D"/>
    <w:rsid w:val="00DC1954"/>
    <w:rsid w:val="00DC1FB3"/>
    <w:rsid w:val="00DC723C"/>
    <w:rsid w:val="00DD3944"/>
    <w:rsid w:val="00DD6B3A"/>
    <w:rsid w:val="00DE053D"/>
    <w:rsid w:val="00DE244C"/>
    <w:rsid w:val="00DE488A"/>
    <w:rsid w:val="00DE5CBC"/>
    <w:rsid w:val="00DE6A8E"/>
    <w:rsid w:val="00DF7C32"/>
    <w:rsid w:val="00E00CE9"/>
    <w:rsid w:val="00E0180D"/>
    <w:rsid w:val="00E01B6F"/>
    <w:rsid w:val="00E02C8E"/>
    <w:rsid w:val="00E14169"/>
    <w:rsid w:val="00E1617C"/>
    <w:rsid w:val="00E17FE7"/>
    <w:rsid w:val="00E245DF"/>
    <w:rsid w:val="00E27DD0"/>
    <w:rsid w:val="00E329B0"/>
    <w:rsid w:val="00E33385"/>
    <w:rsid w:val="00E35BBD"/>
    <w:rsid w:val="00E4146B"/>
    <w:rsid w:val="00E4344C"/>
    <w:rsid w:val="00E45CA7"/>
    <w:rsid w:val="00E50177"/>
    <w:rsid w:val="00E50A58"/>
    <w:rsid w:val="00E546AD"/>
    <w:rsid w:val="00E57E19"/>
    <w:rsid w:val="00E60154"/>
    <w:rsid w:val="00E6162A"/>
    <w:rsid w:val="00E62D72"/>
    <w:rsid w:val="00E64AC1"/>
    <w:rsid w:val="00E66821"/>
    <w:rsid w:val="00E668A9"/>
    <w:rsid w:val="00E742A1"/>
    <w:rsid w:val="00E768DE"/>
    <w:rsid w:val="00E80021"/>
    <w:rsid w:val="00E80110"/>
    <w:rsid w:val="00E80CE3"/>
    <w:rsid w:val="00E82F88"/>
    <w:rsid w:val="00E859FC"/>
    <w:rsid w:val="00E90249"/>
    <w:rsid w:val="00E91637"/>
    <w:rsid w:val="00E916CE"/>
    <w:rsid w:val="00E930E7"/>
    <w:rsid w:val="00E93A9E"/>
    <w:rsid w:val="00E94A5A"/>
    <w:rsid w:val="00E97875"/>
    <w:rsid w:val="00EA0E0C"/>
    <w:rsid w:val="00EA1561"/>
    <w:rsid w:val="00EA27BD"/>
    <w:rsid w:val="00EA3728"/>
    <w:rsid w:val="00EA44AB"/>
    <w:rsid w:val="00EA740B"/>
    <w:rsid w:val="00EB1319"/>
    <w:rsid w:val="00EB4CDD"/>
    <w:rsid w:val="00EB5B90"/>
    <w:rsid w:val="00EB6E89"/>
    <w:rsid w:val="00EC14E8"/>
    <w:rsid w:val="00EC760E"/>
    <w:rsid w:val="00ED2C2D"/>
    <w:rsid w:val="00ED2ECC"/>
    <w:rsid w:val="00ED4964"/>
    <w:rsid w:val="00EE4CC2"/>
    <w:rsid w:val="00EF0FED"/>
    <w:rsid w:val="00EF15EB"/>
    <w:rsid w:val="00EF50BF"/>
    <w:rsid w:val="00EF58D5"/>
    <w:rsid w:val="00F02665"/>
    <w:rsid w:val="00F062B1"/>
    <w:rsid w:val="00F075D9"/>
    <w:rsid w:val="00F10BE5"/>
    <w:rsid w:val="00F12BA1"/>
    <w:rsid w:val="00F140FD"/>
    <w:rsid w:val="00F148BE"/>
    <w:rsid w:val="00F16929"/>
    <w:rsid w:val="00F16C2C"/>
    <w:rsid w:val="00F21502"/>
    <w:rsid w:val="00F22CC3"/>
    <w:rsid w:val="00F27AD1"/>
    <w:rsid w:val="00F312F5"/>
    <w:rsid w:val="00F326C4"/>
    <w:rsid w:val="00F427E0"/>
    <w:rsid w:val="00F43638"/>
    <w:rsid w:val="00F46F19"/>
    <w:rsid w:val="00F51028"/>
    <w:rsid w:val="00F51CE1"/>
    <w:rsid w:val="00F6749F"/>
    <w:rsid w:val="00F74BFA"/>
    <w:rsid w:val="00F75E9B"/>
    <w:rsid w:val="00F84AFC"/>
    <w:rsid w:val="00F863B4"/>
    <w:rsid w:val="00F87184"/>
    <w:rsid w:val="00F9089A"/>
    <w:rsid w:val="00F90D4E"/>
    <w:rsid w:val="00F929CA"/>
    <w:rsid w:val="00F93FDB"/>
    <w:rsid w:val="00F94D87"/>
    <w:rsid w:val="00FA0934"/>
    <w:rsid w:val="00FA18FD"/>
    <w:rsid w:val="00FA24B6"/>
    <w:rsid w:val="00FA47F2"/>
    <w:rsid w:val="00FA6747"/>
    <w:rsid w:val="00FB1979"/>
    <w:rsid w:val="00FB396D"/>
    <w:rsid w:val="00FB571D"/>
    <w:rsid w:val="00FB6DB9"/>
    <w:rsid w:val="00FB7C58"/>
    <w:rsid w:val="00FC4B92"/>
    <w:rsid w:val="00FC5BBF"/>
    <w:rsid w:val="00FC5DFD"/>
    <w:rsid w:val="00FC6D21"/>
    <w:rsid w:val="00FC7270"/>
    <w:rsid w:val="00FD2F6D"/>
    <w:rsid w:val="00FD5DD4"/>
    <w:rsid w:val="00FD5E3E"/>
    <w:rsid w:val="00FD62BE"/>
    <w:rsid w:val="00FE04D7"/>
    <w:rsid w:val="00FE1A1A"/>
    <w:rsid w:val="00FE3D4D"/>
    <w:rsid w:val="00FE466A"/>
    <w:rsid w:val="00FE4677"/>
    <w:rsid w:val="00FE4874"/>
    <w:rsid w:val="00FE4D09"/>
    <w:rsid w:val="00FE54DA"/>
    <w:rsid w:val="00FE5FC7"/>
    <w:rsid w:val="00FE693C"/>
    <w:rsid w:val="00FE6C58"/>
    <w:rsid w:val="00FF0C39"/>
    <w:rsid w:val="00FF1041"/>
    <w:rsid w:val="00FF19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E2"/>
    <w:pPr>
      <w:widowControl w:val="0"/>
      <w:suppressAutoHyphens/>
    </w:pPr>
    <w:rPr>
      <w:rFonts w:eastAsia="SimSun" w:cs="Tahoma"/>
      <w:kern w:val="1"/>
      <w:sz w:val="24"/>
      <w:szCs w:val="24"/>
      <w:lang w:eastAsia="hi-IN" w:bidi="hi-IN"/>
    </w:rPr>
  </w:style>
  <w:style w:type="paragraph" w:styleId="1">
    <w:name w:val="heading 1"/>
    <w:basedOn w:val="a"/>
    <w:next w:val="a"/>
    <w:link w:val="1Char"/>
    <w:qFormat/>
    <w:rsid w:val="00820E25"/>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link w:val="2Char"/>
    <w:qFormat/>
    <w:rsid w:val="00820E25"/>
    <w:pPr>
      <w:keepNext/>
      <w:numPr>
        <w:ilvl w:val="1"/>
        <w:numId w:val="2"/>
      </w:numPr>
      <w:outlineLvl w:val="1"/>
    </w:pPr>
    <w:rPr>
      <w:b/>
    </w:rPr>
  </w:style>
  <w:style w:type="paragraph" w:styleId="3">
    <w:name w:val="heading 3"/>
    <w:basedOn w:val="a"/>
    <w:next w:val="a"/>
    <w:link w:val="3Char"/>
    <w:qFormat/>
    <w:rsid w:val="00820E25"/>
    <w:pPr>
      <w:keepNext/>
      <w:spacing w:before="240" w:after="60"/>
      <w:outlineLvl w:val="2"/>
    </w:pPr>
    <w:rPr>
      <w:rFonts w:ascii="Arial" w:hAnsi="Arial" w:cs="Arial"/>
      <w:b/>
      <w:bCs/>
      <w:sz w:val="26"/>
      <w:szCs w:val="26"/>
    </w:rPr>
  </w:style>
  <w:style w:type="paragraph" w:styleId="6">
    <w:name w:val="heading 6"/>
    <w:basedOn w:val="a"/>
    <w:next w:val="a"/>
    <w:link w:val="6Char"/>
    <w:qFormat/>
    <w:rsid w:val="00820E25"/>
    <w:pPr>
      <w:keepNext/>
      <w:numPr>
        <w:ilvl w:val="5"/>
        <w:numId w:val="2"/>
      </w:numPr>
      <w:outlineLvl w:val="5"/>
    </w:pPr>
    <w:rPr>
      <w:b/>
      <w:color w:val="000000"/>
      <w:u w:val="single"/>
    </w:rPr>
  </w:style>
  <w:style w:type="paragraph" w:styleId="9">
    <w:name w:val="heading 9"/>
    <w:basedOn w:val="a"/>
    <w:next w:val="a"/>
    <w:link w:val="9Char"/>
    <w:qFormat/>
    <w:rsid w:val="00820E2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20E25"/>
    <w:rPr>
      <w:rFonts w:ascii="Cambria" w:eastAsia="Times New Roman" w:hAnsi="Cambria" w:cs="Mangal"/>
      <w:b/>
      <w:bCs/>
      <w:kern w:val="32"/>
      <w:sz w:val="32"/>
      <w:szCs w:val="29"/>
      <w:lang w:eastAsia="hi-IN" w:bidi="hi-IN"/>
    </w:rPr>
  </w:style>
  <w:style w:type="character" w:customStyle="1" w:styleId="2Char">
    <w:name w:val="Επικεφαλίδα 2 Char"/>
    <w:basedOn w:val="a0"/>
    <w:link w:val="2"/>
    <w:rsid w:val="00820E25"/>
    <w:rPr>
      <w:rFonts w:eastAsia="SimSun" w:cs="Tahoma"/>
      <w:b/>
      <w:kern w:val="1"/>
      <w:sz w:val="24"/>
      <w:szCs w:val="24"/>
      <w:lang w:eastAsia="hi-IN" w:bidi="hi-IN"/>
    </w:rPr>
  </w:style>
  <w:style w:type="character" w:customStyle="1" w:styleId="3Char">
    <w:name w:val="Επικεφαλίδα 3 Char"/>
    <w:basedOn w:val="a0"/>
    <w:link w:val="3"/>
    <w:rsid w:val="00820E25"/>
    <w:rPr>
      <w:rFonts w:ascii="Arial" w:eastAsia="SimSun" w:hAnsi="Arial" w:cs="Arial"/>
      <w:b/>
      <w:bCs/>
      <w:kern w:val="1"/>
      <w:sz w:val="26"/>
      <w:szCs w:val="26"/>
      <w:lang w:eastAsia="hi-IN" w:bidi="hi-IN"/>
    </w:rPr>
  </w:style>
  <w:style w:type="character" w:customStyle="1" w:styleId="6Char">
    <w:name w:val="Επικεφαλίδα 6 Char"/>
    <w:basedOn w:val="a0"/>
    <w:link w:val="6"/>
    <w:rsid w:val="00820E25"/>
    <w:rPr>
      <w:rFonts w:eastAsia="SimSun" w:cs="Tahoma"/>
      <w:b/>
      <w:color w:val="000000"/>
      <w:kern w:val="1"/>
      <w:sz w:val="24"/>
      <w:szCs w:val="24"/>
      <w:u w:val="single"/>
      <w:lang w:eastAsia="hi-IN" w:bidi="hi-IN"/>
    </w:rPr>
  </w:style>
  <w:style w:type="character" w:customStyle="1" w:styleId="9Char">
    <w:name w:val="Επικεφαλίδα 9 Char"/>
    <w:basedOn w:val="a0"/>
    <w:link w:val="9"/>
    <w:rsid w:val="00820E25"/>
    <w:rPr>
      <w:rFonts w:ascii="Arial" w:eastAsia="SimSun" w:hAnsi="Arial" w:cs="Arial"/>
      <w:kern w:val="1"/>
      <w:sz w:val="22"/>
      <w:szCs w:val="22"/>
      <w:lang w:eastAsia="hi-IN" w:bidi="hi-IN"/>
    </w:rPr>
  </w:style>
  <w:style w:type="paragraph" w:styleId="a3">
    <w:name w:val="List Paragraph"/>
    <w:basedOn w:val="a"/>
    <w:uiPriority w:val="34"/>
    <w:qFormat/>
    <w:rsid w:val="00820E25"/>
    <w:pPr>
      <w:ind w:left="720"/>
    </w:pPr>
    <w:rPr>
      <w:rFonts w:cs="Mangal"/>
      <w:szCs w:val="21"/>
    </w:rPr>
  </w:style>
  <w:style w:type="character" w:styleId="a4">
    <w:name w:val="Strong"/>
    <w:uiPriority w:val="22"/>
    <w:qFormat/>
    <w:rsid w:val="006A37E2"/>
    <w:rPr>
      <w:b/>
      <w:bCs/>
    </w:rPr>
  </w:style>
  <w:style w:type="character" w:styleId="-">
    <w:name w:val="Hyperlink"/>
    <w:basedOn w:val="a0"/>
    <w:uiPriority w:val="99"/>
    <w:semiHidden/>
    <w:unhideWhenUsed/>
    <w:rsid w:val="000A1663"/>
    <w:rPr>
      <w:color w:val="0000FF"/>
      <w:u w:val="single"/>
    </w:rPr>
  </w:style>
  <w:style w:type="paragraph" w:styleId="-HTML">
    <w:name w:val="HTML Preformatted"/>
    <w:basedOn w:val="a"/>
    <w:link w:val="-HTMLChar"/>
    <w:uiPriority w:val="99"/>
    <w:semiHidden/>
    <w:unhideWhenUsed/>
    <w:rsid w:val="00F67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semiHidden/>
    <w:rsid w:val="00F6749F"/>
    <w:rPr>
      <w:rFonts w:ascii="Courier New" w:eastAsia="Times New Roman" w:hAnsi="Courier New" w:cs="Courier New"/>
    </w:rPr>
  </w:style>
  <w:style w:type="paragraph" w:styleId="Web">
    <w:name w:val="Normal (Web)"/>
    <w:basedOn w:val="a"/>
    <w:uiPriority w:val="99"/>
    <w:semiHidden/>
    <w:unhideWhenUsed/>
    <w:rsid w:val="0028373D"/>
    <w:pPr>
      <w:widowControl/>
      <w:suppressAutoHyphens w:val="0"/>
      <w:spacing w:before="100" w:beforeAutospacing="1" w:after="100" w:afterAutospacing="1"/>
    </w:pPr>
    <w:rPr>
      <w:rFonts w:eastAsia="Times New Roman" w:cs="Times New Roman"/>
      <w:kern w:val="0"/>
      <w:lang w:eastAsia="el-GR" w:bidi="ar-SA"/>
    </w:rPr>
  </w:style>
  <w:style w:type="character" w:customStyle="1" w:styleId="bold">
    <w:name w:val="bold"/>
    <w:basedOn w:val="a0"/>
    <w:rsid w:val="00FC4B92"/>
  </w:style>
  <w:style w:type="paragraph" w:styleId="a5">
    <w:name w:val="Document Map"/>
    <w:basedOn w:val="a"/>
    <w:link w:val="Char"/>
    <w:uiPriority w:val="99"/>
    <w:semiHidden/>
    <w:unhideWhenUsed/>
    <w:rsid w:val="00DB25F2"/>
    <w:rPr>
      <w:rFonts w:ascii="Tahoma" w:hAnsi="Tahoma" w:cs="Mangal"/>
      <w:sz w:val="16"/>
      <w:szCs w:val="14"/>
    </w:rPr>
  </w:style>
  <w:style w:type="character" w:customStyle="1" w:styleId="Char">
    <w:name w:val="Χάρτης εγγράφου Char"/>
    <w:basedOn w:val="a0"/>
    <w:link w:val="a5"/>
    <w:uiPriority w:val="99"/>
    <w:semiHidden/>
    <w:rsid w:val="00DB25F2"/>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390273061">
      <w:bodyDiv w:val="1"/>
      <w:marLeft w:val="0"/>
      <w:marRight w:val="0"/>
      <w:marTop w:val="0"/>
      <w:marBottom w:val="0"/>
      <w:divBdr>
        <w:top w:val="none" w:sz="0" w:space="0" w:color="auto"/>
        <w:left w:val="none" w:sz="0" w:space="0" w:color="auto"/>
        <w:bottom w:val="none" w:sz="0" w:space="0" w:color="auto"/>
        <w:right w:val="none" w:sz="0" w:space="0" w:color="auto"/>
      </w:divBdr>
    </w:div>
    <w:div w:id="623930723">
      <w:bodyDiv w:val="1"/>
      <w:marLeft w:val="0"/>
      <w:marRight w:val="0"/>
      <w:marTop w:val="0"/>
      <w:marBottom w:val="0"/>
      <w:divBdr>
        <w:top w:val="none" w:sz="0" w:space="0" w:color="auto"/>
        <w:left w:val="none" w:sz="0" w:space="0" w:color="auto"/>
        <w:bottom w:val="none" w:sz="0" w:space="0" w:color="auto"/>
        <w:right w:val="none" w:sz="0" w:space="0" w:color="auto"/>
      </w:divBdr>
    </w:div>
    <w:div w:id="21097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14321</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ΧΡΗΣΤΑΚΗΣ</cp:lastModifiedBy>
  <cp:revision>2</cp:revision>
  <dcterms:created xsi:type="dcterms:W3CDTF">2019-12-13T11:12:00Z</dcterms:created>
  <dcterms:modified xsi:type="dcterms:W3CDTF">2019-12-13T11:12:00Z</dcterms:modified>
</cp:coreProperties>
</file>